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="黑体" w:hAnsi="黑体" w:eastAsia="黑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171A1D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海南省海洋渔船进出港报告填报指南</w:t>
      </w:r>
    </w:p>
    <w:p>
      <w:pPr>
        <w:pStyle w:val="2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firstLine="640" w:firstLineChars="200"/>
        <w:textAlignment w:val="auto"/>
        <w:rPr>
          <w:rFonts w:ascii="宋体" w:hAnsi="宋体" w:eastAsia="宋体"/>
          <w:b w:val="0"/>
          <w:bCs w:val="0"/>
        </w:rPr>
      </w:pPr>
      <w:bookmarkStart w:id="0" w:name="OLE_LINK7"/>
      <w:bookmarkStart w:id="1" w:name="OLE_LINK8"/>
      <w:r>
        <w:rPr>
          <w:rFonts w:hint="eastAsia" w:eastAsia="黑体"/>
          <w:b w:val="0"/>
          <w:bCs w:val="0"/>
          <w:sz w:val="32"/>
          <w:szCs w:val="32"/>
          <w:lang w:val="en-US" w:eastAsia="zh-Hans"/>
        </w:rPr>
        <w:t>一、登录及进入渔船进出港报备页面</w:t>
      </w:r>
    </w:p>
    <w:bookmarkEnd w:id="0"/>
    <w:bookmarkEnd w:id="1"/>
    <w:p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</w:pPr>
      <w:bookmarkStart w:id="2" w:name="OLE_LINK2"/>
      <w:bookmarkStart w:id="3" w:name="OLE_LINK1"/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Hans" w:bidi="ar-SA"/>
        </w:rPr>
        <w:t>第一步：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  <w:t>有两种方式进入海南省进出港自助报备平台。</w:t>
      </w:r>
    </w:p>
    <w:p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  <w:t>方式1：通过下载自助报备APP进行登录，用户可扫码进行APP下载，支持绑定微信登录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。【如已有报备APP，无需下载】</w:t>
      </w:r>
    </w:p>
    <w:p>
      <w:pPr>
        <w:spacing w:line="360" w:lineRule="auto"/>
        <w:ind w:firstLine="480" w:firstLineChars="200"/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2353945" cy="2253615"/>
            <wp:effectExtent l="0" t="0" r="8255" b="0"/>
            <wp:docPr id="3" name="图片 3" descr="E:\xwechat_files\guangyang2908_f849\temp\RWTemp\2026-08\bae65e455b85e108a2227ff0f7c85c91\ed416fae268c9006e933495e0770517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:\xwechat_files\guangyang2908_f849\temp\RWTemp\2026-08\bae65e455b85e108a2227ff0f7c85c91\ed416fae268c9006e933495e0770517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1268" cy="2269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</w:t>
      </w:r>
      <w:r>
        <w:rPr>
          <w:rFonts w:ascii="宋体" w:hAnsi="宋体" w:eastAsia="宋体"/>
          <w:sz w:val="24"/>
          <w:szCs w:val="24"/>
        </w:rPr>
        <w:t xml:space="preserve">                        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  <w:t xml:space="preserve"> 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（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  <w:t>扫码下载app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）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  <w:t>方式2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：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  <w:t>通过“海易办”搜索海南省进出港自助报备平台，点击进入。</w:t>
      </w:r>
    </w:p>
    <w:bookmarkEnd w:id="2"/>
    <w:bookmarkEnd w:id="3"/>
    <w:p>
      <w:pPr>
        <w:jc w:val="center"/>
      </w:pPr>
      <w:r>
        <w:drawing>
          <wp:inline distT="0" distB="0" distL="0" distR="0">
            <wp:extent cx="1725930" cy="2616835"/>
            <wp:effectExtent l="0" t="0" r="7620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39633" cy="261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</w:rPr>
      </w:pPr>
      <w:r>
        <w:rPr>
          <w:rFonts w:hint="eastAsia"/>
        </w:rPr>
        <w:t xml:space="preserve"> </w:t>
      </w:r>
      <w:r>
        <w:t xml:space="preserve">    </w:t>
      </w:r>
      <w:r>
        <w:rPr>
          <w:rFonts w:hint="eastAsia"/>
        </w:rPr>
        <w:t xml:space="preserve"> </w:t>
      </w:r>
      <w:r>
        <w:t xml:space="preserve">                      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  <w:t xml:space="preserve"> 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（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  <w:t>海易办搜索界面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）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  <w:t xml:space="preserve">   </w:t>
      </w:r>
      <w:r>
        <w:t xml:space="preserve">       </w:t>
      </w:r>
    </w:p>
    <w:p>
      <w:pPr>
        <w:spacing w:line="360" w:lineRule="auto"/>
        <w:ind w:firstLine="562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Hans" w:bidi="ar-SA"/>
        </w:rPr>
        <w:t>第二步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  <w:t>：进入海南省进出港自助报备后，点击渔港通进出港报备（渔船）选项，进入渔船进出港报备页面。</w:t>
      </w:r>
    </w:p>
    <w:p>
      <w:pPr>
        <w:jc w:val="center"/>
      </w:pPr>
      <w:r>
        <w:drawing>
          <wp:inline distT="0" distB="0" distL="0" distR="0">
            <wp:extent cx="1889760" cy="320738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97579" cy="3220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firstLine="640" w:firstLineChars="200"/>
        <w:textAlignment w:val="auto"/>
        <w:rPr>
          <w:rFonts w:hint="eastAsia" w:eastAsia="黑体"/>
          <w:b w:val="0"/>
          <w:bCs w:val="0"/>
          <w:sz w:val="32"/>
          <w:szCs w:val="32"/>
          <w:lang w:val="en-US" w:eastAsia="zh-Hans"/>
        </w:rPr>
      </w:pPr>
      <w:bookmarkStart w:id="4" w:name="OLE_LINK9"/>
      <w:bookmarkStart w:id="5" w:name="OLE_LINK10"/>
      <w:r>
        <w:rPr>
          <w:rFonts w:hint="eastAsia" w:eastAsia="黑体"/>
          <w:b w:val="0"/>
          <w:bCs w:val="0"/>
          <w:sz w:val="32"/>
          <w:szCs w:val="32"/>
          <w:lang w:val="en-US" w:eastAsia="zh-Hans"/>
        </w:rPr>
        <w:t>二、绑定渔船和船员</w:t>
      </w:r>
    </w:p>
    <w:bookmarkEnd w:id="4"/>
    <w:bookmarkEnd w:id="5"/>
    <w:p>
      <w:pPr>
        <w:spacing w:line="360" w:lineRule="auto"/>
        <w:ind w:firstLine="562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</w:pPr>
      <w:bookmarkStart w:id="6" w:name="OLE_LINK3"/>
      <w:bookmarkStart w:id="7" w:name="OLE_LINK4"/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Hans" w:bidi="ar-SA"/>
        </w:rPr>
        <w:t>第一步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  <w:t>：进入渔船进出港报备页面后，点击绑定渔船（即常用进出港报备的船名号），输入准确的船名号即可。</w:t>
      </w:r>
    </w:p>
    <w:bookmarkEnd w:id="6"/>
    <w:bookmarkEnd w:id="7"/>
    <w:p>
      <w:pPr>
        <w:jc w:val="center"/>
      </w:pPr>
      <w:r>
        <w:drawing>
          <wp:inline distT="0" distB="0" distL="0" distR="0">
            <wp:extent cx="2031365" cy="3186430"/>
            <wp:effectExtent l="0" t="0" r="698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36841" cy="3194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10360" cy="3162935"/>
            <wp:effectExtent l="0" t="0" r="8890" b="18415"/>
            <wp:docPr id="5" name="图片 5" descr="E:\xwechat_files\guangyang2908_f849\temp\RWTemp\2026-08\a1e7dfb45e6c179bf9e3550adb82d2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:\xwechat_files\guangyang2908_f849\temp\RWTemp\2026-08\a1e7dfb45e6c179bf9e3550adb82d2d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0360" cy="316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562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bookmarkStart w:id="8" w:name="OLE_LINK6"/>
      <w:bookmarkStart w:id="9" w:name="OLE_LINK5"/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Hans" w:bidi="ar-SA"/>
        </w:rPr>
        <w:t>第二步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  <w:t>：进入渔船进出港报备页面后，点击绑定船员（常用的船员列表方便进出港填报选择），进入船员绑定页面，输入船员身份证号即可查询到船员信息（船员数据来源于农业农村部中国渔业船员管理系统，本省和外省的船员数据均支持查询）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。</w:t>
      </w:r>
    </w:p>
    <w:bookmarkEnd w:id="8"/>
    <w:bookmarkEnd w:id="9"/>
    <w:p>
      <w:pPr>
        <w:jc w:val="center"/>
      </w:pPr>
      <w:r>
        <w:drawing>
          <wp:inline distT="0" distB="0" distL="0" distR="0">
            <wp:extent cx="1520825" cy="2763520"/>
            <wp:effectExtent l="0" t="0" r="317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7018" cy="2773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869440" cy="2758440"/>
            <wp:effectExtent l="0" t="0" r="16510" b="381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70794" cy="275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firstLine="640" w:firstLineChars="200"/>
        <w:textAlignment w:val="auto"/>
        <w:rPr>
          <w:rFonts w:hint="eastAsia" w:eastAsia="黑体"/>
          <w:b w:val="0"/>
          <w:bCs w:val="0"/>
          <w:sz w:val="32"/>
          <w:szCs w:val="32"/>
          <w:lang w:val="en-US" w:eastAsia="zh-Hans"/>
        </w:rPr>
      </w:pPr>
      <w:bookmarkStart w:id="10" w:name="OLE_LINK13"/>
      <w:bookmarkStart w:id="11" w:name="OLE_LINK14"/>
      <w:r>
        <w:rPr>
          <w:rFonts w:hint="eastAsia" w:eastAsia="黑体"/>
          <w:b w:val="0"/>
          <w:bCs w:val="0"/>
          <w:sz w:val="32"/>
          <w:szCs w:val="32"/>
          <w:lang w:val="en-US" w:eastAsia="zh-Hans"/>
        </w:rPr>
        <w:t>三、进出港报备</w:t>
      </w:r>
    </w:p>
    <w:bookmarkEnd w:id="10"/>
    <w:bookmarkEnd w:id="11"/>
    <w:p>
      <w:pPr>
        <w:pStyle w:val="3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宋体" w:hAnsi="宋体" w:eastAsia="宋体"/>
        </w:rPr>
      </w:pPr>
      <w:bookmarkStart w:id="12" w:name="OLE_LINK11"/>
      <w:bookmarkStart w:id="13" w:name="OLE_LINK12"/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  <w:t>（</w:t>
      </w: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lang w:eastAsia="zh-CN"/>
        </w:rPr>
        <w:t>一</w:t>
      </w: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  <w:t>）出港报备</w:t>
      </w:r>
    </w:p>
    <w:bookmarkEnd w:id="12"/>
    <w:bookmarkEnd w:id="13"/>
    <w:p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2" w:firstLineChars="200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Hans" w:bidi="ar-SA"/>
        </w:rPr>
        <w:t>第一步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  <w:t>：点击出港报备，进入此页，选择渔船，页面跳转到新增渔船界面，输入渔船名称，点击绑定（已经绑定过的渔船可以直接进行选择），返回出港报告界面，继续填写出港时间，出发港口，出港人员以及海上联系方式，其中填写出港人员时，页面跳转到新增人员界面，填写对应的信息，点击确定即可返回到出港报告界面，也可以复制最近一次报告人员。如下图所示：</w:t>
      </w:r>
    </w:p>
    <w:p>
      <w:pPr>
        <w:ind w:firstLine="420" w:firstLineChars="200"/>
        <w:rPr>
          <w:rFonts w:ascii="仿宋" w:hAnsi="仿宋" w:eastAsia="仿宋"/>
          <w:sz w:val="30"/>
          <w:szCs w:val="30"/>
        </w:rPr>
      </w:pPr>
      <w:r>
        <w:drawing>
          <wp:inline distT="0" distB="0" distL="0" distR="0">
            <wp:extent cx="2353945" cy="4418965"/>
            <wp:effectExtent l="0" t="0" r="8255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55992" cy="4422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30"/>
          <w:szCs w:val="30"/>
        </w:rPr>
        <w:t xml:space="preserve"> </w:t>
      </w:r>
      <w:r>
        <w:rPr>
          <w:rFonts w:ascii="仿宋" w:hAnsi="仿宋" w:eastAsia="仿宋"/>
          <w:sz w:val="30"/>
          <w:szCs w:val="30"/>
        </w:rPr>
        <w:t xml:space="preserve">  </w:t>
      </w:r>
      <w:r>
        <w:drawing>
          <wp:inline distT="0" distB="0" distL="0" distR="0">
            <wp:extent cx="2237740" cy="4368800"/>
            <wp:effectExtent l="0" t="0" r="10160" b="1270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40879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ind w:firstLine="420"/>
        <w:jc w:val="center"/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  <w:t>（出港报备页面）</w:t>
      </w:r>
    </w:p>
    <w:p>
      <w:pPr>
        <w:jc w:val="center"/>
      </w:pPr>
      <w:r>
        <w:drawing>
          <wp:inline distT="0" distB="0" distL="0" distR="0">
            <wp:extent cx="1819910" cy="3466465"/>
            <wp:effectExtent l="0" t="0" r="8890" b="63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84654" cy="3589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818640" cy="3458845"/>
            <wp:effectExtent l="0" t="0" r="0" b="825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34545" cy="3488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ind w:firstLine="420"/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  <w:t>（新增渔船界面）</w:t>
      </w:r>
    </w:p>
    <w:p>
      <w:pPr>
        <w:jc w:val="center"/>
      </w:pPr>
      <w:r>
        <w:drawing>
          <wp:inline distT="0" distB="0" distL="0" distR="0">
            <wp:extent cx="2333625" cy="3234690"/>
            <wp:effectExtent l="0" t="0" r="0" b="381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39036" cy="3242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169160" cy="3241675"/>
            <wp:effectExtent l="0" t="0" r="2540" b="1587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72790" cy="324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ind w:firstLine="420"/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  <w:t>（新增人员界面）</w:t>
      </w:r>
    </w:p>
    <w:p>
      <w:pPr>
        <w:spacing w:line="360" w:lineRule="auto"/>
        <w:ind w:firstLine="562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Hans" w:bidi="ar-SA"/>
        </w:rPr>
        <w:t>第二步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  <w:t>：提交前需要完成出海前安全自查，根据系统提示进行填写，最后完成签名。</w:t>
      </w:r>
    </w:p>
    <w:p>
      <w:pPr>
        <w:spacing w:line="360" w:lineRule="auto"/>
        <w:ind w:firstLine="420" w:firstLineChars="200"/>
        <w:jc w:val="center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2005965" cy="3655695"/>
            <wp:effectExtent l="0" t="0" r="0" b="190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06221" cy="3655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779905" cy="3649980"/>
            <wp:effectExtent l="0" t="0" r="0" b="762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86039" cy="3662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ind w:firstLine="480"/>
      </w:pPr>
      <w:r>
        <w:drawing>
          <wp:inline distT="0" distB="0" distL="0" distR="0">
            <wp:extent cx="2353945" cy="4679950"/>
            <wp:effectExtent l="0" t="0" r="8255" b="635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67627" cy="47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ind w:firstLine="640" w:firstLineChars="200"/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  <w:t>（</w:t>
      </w: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lang w:eastAsia="zh-CN"/>
        </w:rPr>
        <w:t>二</w:t>
      </w: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  <w:t>）进港报备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  <w:t>点击进港报备，跳转此页，选择渔船，页面跳转到新增渔船界面，输入渔船名称，点击绑定（已经绑定过的渔船可以直接进行选择），返回进港报告界面，继续填写进港时间，拟进港口，进港人员以及渔获上岸港，选择是否存在海洋哺乳动物的兼捕、意外伤害和死亡，如果存在该情况需要填写具体信息，反之则不用。其中填写进港人员时，页面跳转到新增人员界面，填写对应的信息，点击确定即可返回</w:t>
      </w:r>
      <w:bookmarkStart w:id="14" w:name="_GoBack"/>
      <w:bookmarkEnd w:id="14"/>
      <w:r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  <w:t>到进港报告界面，点击提交。提交按钮下面，也可以复制最近一次报告人员。如下图所示：</w:t>
      </w:r>
    </w:p>
    <w:p>
      <w:pPr>
        <w:jc w:val="center"/>
        <w:rPr>
          <w:rFonts w:ascii="宋体" w:hAnsi="宋体" w:eastAsia="仿宋"/>
          <w:sz w:val="30"/>
          <w:szCs w:val="30"/>
        </w:rPr>
      </w:pPr>
      <w:r>
        <w:drawing>
          <wp:inline distT="0" distB="0" distL="0" distR="0">
            <wp:extent cx="1882775" cy="3432175"/>
            <wp:effectExtent l="0" t="0" r="317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90119" cy="3444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122170" cy="3422015"/>
            <wp:effectExtent l="0" t="0" r="11430" b="698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124960" cy="342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ind w:firstLine="420"/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  <w:t>（进港报备界面）</w:t>
      </w:r>
    </w:p>
    <w:p>
      <w:pPr>
        <w:pStyle w:val="11"/>
        <w:ind w:firstLine="0" w:firstLineChars="0"/>
      </w:pPr>
      <w:r>
        <w:drawing>
          <wp:inline distT="0" distB="0" distL="0" distR="0">
            <wp:extent cx="5274945" cy="3289300"/>
            <wp:effectExtent l="0" t="0" r="1905" b="6350"/>
            <wp:docPr id="15" name="图片 15" descr="C:\Users\My-PC\AppData\Local\Temp\ksohtml28156\wps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My-PC\AppData\Local\Temp\ksohtml28156\wps13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pStyle w:val="8"/>
        <w:ind w:firstLine="420"/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  <w:t>（新增渔船界面）</w:t>
      </w:r>
    </w:p>
    <w:p>
      <w:pPr>
        <w:pStyle w:val="11"/>
        <w:ind w:firstLine="0" w:firstLineChars="0"/>
      </w:pPr>
      <w:r>
        <w:drawing>
          <wp:inline distT="0" distB="0" distL="0" distR="0">
            <wp:extent cx="5274945" cy="2900045"/>
            <wp:effectExtent l="0" t="0" r="1905" b="0"/>
            <wp:docPr id="14" name="图片 14" descr="C:\Users\My-PC\AppData\Local\Temp\ksohtml28156\wps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My-PC\AppData\Local\Temp\ksohtml28156\wps14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0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pStyle w:val="8"/>
        <w:ind w:firstLine="420"/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  <w:t>（新增人员界面）</w:t>
      </w:r>
    </w:p>
    <w:p>
      <w:pPr>
        <w:pStyle w:val="2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firstLine="640" w:firstLineChars="200"/>
        <w:textAlignment w:val="auto"/>
        <w:rPr>
          <w:rFonts w:hint="eastAsia" w:eastAsia="黑体"/>
          <w:b w:val="0"/>
          <w:bCs w:val="0"/>
          <w:sz w:val="32"/>
          <w:szCs w:val="32"/>
          <w:lang w:val="en-US" w:eastAsia="zh-Hans"/>
        </w:rPr>
      </w:pPr>
      <w:r>
        <w:rPr>
          <w:rFonts w:hint="eastAsia" w:eastAsia="黑体"/>
          <w:b w:val="0"/>
          <w:bCs w:val="0"/>
          <w:sz w:val="32"/>
          <w:szCs w:val="32"/>
          <w:lang w:val="en-US" w:eastAsia="zh-Hans"/>
        </w:rPr>
        <w:t>四、进出港报告查询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  <w:t>选择查询出港报告或者进港报告，可以查询出港报告和进港报告具体记录，如下图所示：</w:t>
      </w:r>
    </w:p>
    <w:p>
      <w:pPr>
        <w:jc w:val="center"/>
        <w:rPr>
          <w:rFonts w:ascii="Calibri" w:hAnsi="Calibri" w:eastAsia="宋体"/>
          <w:szCs w:val="21"/>
        </w:rPr>
      </w:pPr>
      <w:r>
        <w:drawing>
          <wp:inline distT="0" distB="0" distL="0" distR="0">
            <wp:extent cx="3479800" cy="5909945"/>
            <wp:effectExtent l="0" t="0" r="635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487443" cy="5922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pStyle w:val="8"/>
        <w:ind w:firstLine="420"/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  <w:t>（查询界面）</w:t>
      </w:r>
    </w:p>
    <w:p>
      <w:pPr>
        <w:pStyle w:val="8"/>
        <w:ind w:firstLine="420"/>
      </w:pPr>
      <w:r>
        <w:drawing>
          <wp:inline distT="0" distB="0" distL="0" distR="0">
            <wp:extent cx="2668270" cy="3411855"/>
            <wp:effectExtent l="0" t="0" r="0" b="0"/>
            <wp:docPr id="20" name="图片 20" descr="C:\Users\My-PC\AppData\Local\Temp\ksohtml28156\wps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:\Users\My-PC\AppData\Local\Temp\ksohtml28156\wps16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8270" cy="341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</w:p>
    <w:p>
      <w:pPr>
        <w:pStyle w:val="8"/>
        <w:ind w:firstLine="420"/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  <w:t>（出港报告查询界面）</w:t>
      </w:r>
    </w:p>
    <w:p>
      <w:pPr>
        <w:pStyle w:val="8"/>
        <w:ind w:firstLine="420"/>
      </w:pPr>
      <w:r>
        <w:drawing>
          <wp:inline distT="0" distB="0" distL="0" distR="0">
            <wp:extent cx="2647950" cy="3801110"/>
            <wp:effectExtent l="0" t="0" r="0" b="8890"/>
            <wp:docPr id="19" name="图片 19" descr="C:\Users\My-PC\AppData\Local\Temp\ksohtml28156\wps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C:\Users\My-PC\AppData\Local\Temp\ksohtml28156\wps17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380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</w:p>
    <w:p>
      <w:pPr>
        <w:pStyle w:val="8"/>
        <w:ind w:firstLine="420"/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  <w:t>（进港港报告查询界面）</w:t>
      </w:r>
    </w:p>
    <w:p>
      <w:pPr>
        <w:ind w:firstLine="600" w:firstLineChars="200"/>
        <w:rPr>
          <w:rFonts w:ascii="仿宋" w:hAnsi="仿宋" w:eastAsia="仿宋"/>
          <w:sz w:val="30"/>
          <w:szCs w:val="30"/>
        </w:rPr>
      </w:pPr>
    </w:p>
    <w:p>
      <w:pPr>
        <w:ind w:firstLine="420" w:firstLineChars="200"/>
      </w:pPr>
    </w:p>
    <w:sectPr>
      <w:footerReference r:id="rId3" w:type="default"/>
      <w:pgSz w:w="11906" w:h="16838"/>
      <w:pgMar w:top="1843" w:right="1219" w:bottom="1559" w:left="1599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华文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等线 Light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altName w:val="方正楷体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超粗黑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华文宋体" w:hAnsi="华文宋体" w:eastAsia="华文宋体" w:cs="华文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华文宋体" w:hAnsi="华文宋体" w:eastAsia="华文宋体" w:cs="华文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华文宋体" w:hAnsi="华文宋体" w:eastAsia="华文宋体" w:cs="华文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华文宋体" w:hAnsi="华文宋体" w:eastAsia="华文宋体" w:cs="华文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华文宋体" w:hAnsi="华文宋体" w:eastAsia="华文宋体" w:cs="华文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华文宋体" w:hAnsi="华文宋体" w:eastAsia="华文宋体" w:cs="华文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华文宋体" w:hAnsi="华文宋体" w:eastAsia="华文宋体" w:cs="华文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华文宋体" w:hAnsi="华文宋体" w:eastAsia="华文宋体" w:cs="华文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华文宋体" w:hAnsi="华文宋体" w:eastAsia="华文宋体" w:cs="华文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华文宋体" w:hAnsi="华文宋体" w:eastAsia="华文宋体" w:cs="华文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5B8"/>
    <w:rsid w:val="0004204B"/>
    <w:rsid w:val="000C60C8"/>
    <w:rsid w:val="00356F21"/>
    <w:rsid w:val="00424CAE"/>
    <w:rsid w:val="00466633"/>
    <w:rsid w:val="0050546B"/>
    <w:rsid w:val="00666B0D"/>
    <w:rsid w:val="00747D57"/>
    <w:rsid w:val="007A37E9"/>
    <w:rsid w:val="00857FB4"/>
    <w:rsid w:val="00B575B8"/>
    <w:rsid w:val="00BE6B45"/>
    <w:rsid w:val="00C138A5"/>
    <w:rsid w:val="00C77247"/>
    <w:rsid w:val="00C858A2"/>
    <w:rsid w:val="00DC4829"/>
    <w:rsid w:val="00E73359"/>
    <w:rsid w:val="00F012B4"/>
    <w:rsid w:val="00F67D95"/>
    <w:rsid w:val="023B36B8"/>
    <w:rsid w:val="0E942C48"/>
    <w:rsid w:val="6F8114C5"/>
    <w:rsid w:val="F7CC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link w:val="10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tuzhu"/>
    <w:basedOn w:val="1"/>
    <w:qFormat/>
    <w:uiPriority w:val="0"/>
    <w:pPr>
      <w:widowControl/>
      <w:adjustRightInd w:val="0"/>
      <w:snapToGrid w:val="0"/>
      <w:spacing w:line="312" w:lineRule="auto"/>
      <w:jc w:val="center"/>
    </w:pPr>
    <w:rPr>
      <w:rFonts w:ascii="宋体" w:hAnsi="宋体" w:eastAsia="宋体" w:cs="Times New Roman"/>
      <w:sz w:val="24"/>
      <w:szCs w:val="24"/>
    </w:rPr>
  </w:style>
  <w:style w:type="character" w:customStyle="1" w:styleId="9">
    <w:name w:val="标题 2 字符"/>
    <w:basedOn w:val="7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0">
    <w:name w:val="标题 3 字符"/>
    <w:basedOn w:val="7"/>
    <w:link w:val="3"/>
    <w:qFormat/>
    <w:uiPriority w:val="9"/>
    <w:rPr>
      <w:b/>
      <w:bCs/>
      <w:sz w:val="32"/>
      <w:szCs w:val="32"/>
    </w:rPr>
  </w:style>
  <w:style w:type="paragraph" w:customStyle="1" w:styleId="11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1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8" Type="http://schemas.openxmlformats.org/officeDocument/2006/relationships/fontTable" Target="fontTable.xml"/><Relationship Id="rId27" Type="http://schemas.openxmlformats.org/officeDocument/2006/relationships/customXml" Target="../customXml/item1.xml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pn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919</Words>
  <Characters>926</Characters>
  <Lines>7</Lines>
  <Paragraphs>2</Paragraphs>
  <TotalTime>3</TotalTime>
  <ScaleCrop>false</ScaleCrop>
  <LinksUpToDate>false</LinksUpToDate>
  <CharactersWithSpaces>1005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2026-08-11T17:59:00Z</dcterms:created>
  <dc:creator>My-PC</dc:creator>
  <cp:lastModifiedBy>周让学</cp:lastModifiedBy>
  <dcterms:modified xsi:type="dcterms:W3CDTF">2026-08-12T11:44:17Z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eyJoZGlkIjoiMGVmYWJkYzhhZjUwNzNhYWUwODY3M2IxYzBhYzRhODYiLCJ1c2VySWQiOiI2MjQ1NDQ2MzAifQ==</vt:lpwstr>
  </property>
  <property fmtid="{D5CDD505-2E9C-101B-9397-08002B2CF9AE}" pid="3" name="KSOProductBuildVer">
    <vt:lpwstr>2052-11.8.2.10953</vt:lpwstr>
  </property>
  <property fmtid="{D5CDD505-2E9C-101B-9397-08002B2CF9AE}" pid="4" name="ICV">
    <vt:lpwstr>27EBCEF5CD03420A84AF91708BC033B5_12</vt:lpwstr>
  </property>
</Properties>
</file>