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047D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2</w:t>
      </w:r>
    </w:p>
    <w:p w14:paraId="053369A1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</w:p>
    <w:p w14:paraId="79499EDA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2026年海南省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农机修理工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技能竞赛内容</w:t>
      </w:r>
      <w:bookmarkEnd w:id="0"/>
    </w:p>
    <w:p w14:paraId="2682247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_GB2312" w:eastAsia="仿宋_GB2312"/>
          <w:color w:val="FF000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农机修理工技能竞赛分理论知识考试和操作技能考核两部分，以《农机修理工国家职业标准》高级工知识和技能要求掌握的专业知识为核心，适当增加行业新知识和新技术。</w:t>
      </w:r>
      <w:r>
        <w:rPr>
          <w:rFonts w:hint="eastAsia" w:ascii="仿宋_GB2312" w:hAnsi="宋体" w:eastAsia="仿宋_GB2312" w:cs="宋体"/>
          <w:sz w:val="32"/>
          <w:szCs w:val="32"/>
        </w:rPr>
        <w:t>理论知识考试和操作技能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考核</w:t>
      </w:r>
      <w:r>
        <w:rPr>
          <w:rFonts w:hint="eastAsia" w:ascii="仿宋_GB2312" w:hAnsi="宋体" w:eastAsia="仿宋_GB2312" w:cs="宋体"/>
          <w:sz w:val="32"/>
          <w:szCs w:val="32"/>
        </w:rPr>
        <w:t>均采取百分制，按照理论知识得分的</w:t>
      </w:r>
      <w:r>
        <w:rPr>
          <w:rFonts w:hint="eastAsia" w:ascii="Times New Roman" w:hAnsi="Times New Roman" w:eastAsia="仿宋_GB2312" w:cs="宋体"/>
          <w:sz w:val="32"/>
          <w:szCs w:val="32"/>
        </w:rPr>
        <w:t>20</w:t>
      </w:r>
      <w:r>
        <w:rPr>
          <w:rFonts w:hint="eastAsia" w:ascii="仿宋_GB2312" w:hAnsi="宋体" w:eastAsia="仿宋_GB2312" w:cs="宋体"/>
          <w:sz w:val="32"/>
          <w:szCs w:val="32"/>
        </w:rPr>
        <w:t>%、操作技能得分的</w:t>
      </w:r>
      <w:r>
        <w:rPr>
          <w:rFonts w:hint="eastAsia" w:ascii="Times New Roman" w:hAnsi="Times New Roman" w:eastAsia="仿宋_GB2312" w:cs="宋体"/>
          <w:sz w:val="32"/>
          <w:szCs w:val="32"/>
        </w:rPr>
        <w:t>80</w:t>
      </w:r>
      <w:r>
        <w:rPr>
          <w:rFonts w:hint="eastAsia" w:ascii="仿宋_GB2312" w:hAnsi="宋体" w:eastAsia="仿宋_GB2312" w:cs="宋体"/>
          <w:sz w:val="32"/>
          <w:szCs w:val="32"/>
        </w:rPr>
        <w:t>%计算总成绩。</w:t>
      </w:r>
    </w:p>
    <w:p w14:paraId="68438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Times New Roman" w:hAnsi="Times New Roman" w:eastAsia="黑体" w:cs="华文中宋"/>
          <w:bCs/>
          <w:sz w:val="32"/>
          <w:szCs w:val="32"/>
        </w:rPr>
      </w:pPr>
      <w:r>
        <w:rPr>
          <w:rFonts w:hint="eastAsia" w:ascii="Times New Roman" w:hAnsi="Times New Roman" w:eastAsia="黑体" w:cs="华文中宋"/>
          <w:bCs/>
          <w:sz w:val="32"/>
          <w:szCs w:val="32"/>
        </w:rPr>
        <w:t>一、理论知识考试</w:t>
      </w:r>
    </w:p>
    <w:p w14:paraId="01540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（一）考试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eastAsia="zh-CN"/>
        </w:rPr>
        <w:t>形式</w:t>
      </w:r>
    </w:p>
    <w:p w14:paraId="6211E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考试采取闭卷形式进行，考试题型为单项选择题和判断题两种，考试时间为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分钟。</w:t>
      </w:r>
    </w:p>
    <w:p w14:paraId="6D7C5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（二）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eastAsia="zh-CN"/>
        </w:rPr>
        <w:t>考试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参考资料</w:t>
      </w:r>
    </w:p>
    <w:p w14:paraId="6C794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.竞赛用雷沃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M1404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5XFP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型轮式拖拉机、雷沃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4LZ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8G7A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型全喂入履带式谷物联合收割机、晓天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1GQN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230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型旋耕机使用说明书。</w:t>
      </w:r>
    </w:p>
    <w:p w14:paraId="57F6F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农机修理工理论知识水平评价系统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(“农机伴”微信小程序)。</w:t>
      </w:r>
    </w:p>
    <w:p w14:paraId="494C7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207770" cy="1159510"/>
            <wp:effectExtent l="0" t="0" r="11430" b="2540"/>
            <wp:docPr id="6" name="图片 3" descr="e92c07cffe23ada48c427c5e22dc7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e92c07cffe23ada48c427c5e22dc7318"/>
                    <pic:cNvPicPr>
                      <a:picLocks noChangeAspect="1"/>
                    </pic:cNvPicPr>
                  </pic:nvPicPr>
                  <pic:blipFill>
                    <a:blip r:embed="rId4"/>
                    <a:srcRect l="3331" t="2687" r="2415" b="12650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CE9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Times New Roman" w:hAnsi="Times New Roman" w:eastAsia="黑体" w:cs="华文中宋"/>
          <w:bCs/>
          <w:sz w:val="32"/>
          <w:szCs w:val="32"/>
        </w:rPr>
      </w:pPr>
      <w:r>
        <w:rPr>
          <w:rFonts w:hint="eastAsia" w:ascii="Times New Roman" w:hAnsi="Times New Roman" w:eastAsia="黑体" w:cs="华文中宋"/>
          <w:bCs/>
          <w:sz w:val="32"/>
          <w:szCs w:val="32"/>
        </w:rPr>
        <w:t>二、操作技能考核</w:t>
      </w:r>
    </w:p>
    <w:p w14:paraId="64172B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Times New Roman" w:hAnsi="Times New Roman" w:eastAsia="黑体" w:cs="华文中宋"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操作技能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考核</w:t>
      </w:r>
      <w:r>
        <w:rPr>
          <w:rFonts w:hint="eastAsia" w:ascii="仿宋_GB2312" w:hAnsi="宋体" w:eastAsia="仿宋_GB2312" w:cs="宋体"/>
          <w:sz w:val="32"/>
          <w:szCs w:val="32"/>
        </w:rPr>
        <w:t>采取现场操作考核的形式进行，选手按分组及抽签顺序参加，竞赛总时间为</w:t>
      </w:r>
      <w:r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  <w:t>120</w:t>
      </w:r>
      <w:r>
        <w:rPr>
          <w:rFonts w:hint="eastAsia" w:ascii="仿宋_GB2312" w:hAnsi="宋体" w:eastAsia="仿宋_GB2312" w:cs="宋体"/>
          <w:sz w:val="32"/>
          <w:szCs w:val="32"/>
        </w:rPr>
        <w:t>分钟。</w:t>
      </w:r>
    </w:p>
    <w:p w14:paraId="3766C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（一）考核项目</w:t>
      </w:r>
    </w:p>
    <w:p w14:paraId="5AB0A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操作技能考核共设置两个独立考核项目，总分按权重核算：</w:t>
      </w:r>
    </w:p>
    <w:p w14:paraId="5892D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.项目一：拖拉机悬挂旋耕机作业机组综合故障诊断与排除，占操作技能考核的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%。</w:t>
      </w:r>
    </w:p>
    <w:p w14:paraId="3D093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.项目二：全喂入履带式谷物联合收割机综合故障诊断与排除，占操作技能考核的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%。</w:t>
      </w:r>
    </w:p>
    <w:p w14:paraId="584CC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）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eastAsia="zh-CN"/>
        </w:rPr>
        <w:t>考核使用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机型</w:t>
      </w:r>
    </w:p>
    <w:p w14:paraId="28948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.项目一使用机型：雷沃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M1404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5XFP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型轮式拖拉机（配置玉柴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YC4A160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T303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型柴油发动机），悬挂晓天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1GQN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230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型旋耕机。</w:t>
      </w:r>
    </w:p>
    <w:p w14:paraId="36E8F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.项目二使用机型：雷沃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4LZ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8G7A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型全喂入履带式谷物联合收割机（配置常柴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4G36V16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143G412E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型柴油发动机）。</w:t>
      </w:r>
    </w:p>
    <w:p w14:paraId="3DEFC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（三）考核要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eastAsia="zh-CN"/>
        </w:rPr>
        <w:t>点</w:t>
      </w:r>
    </w:p>
    <w:p w14:paraId="3DD3F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项目一：拖拉机悬挂旋耕机作业机组综合故障诊断与排除 </w:t>
      </w:r>
    </w:p>
    <w:p w14:paraId="25623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.考核时长：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70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分钟（时间结束时，未完成的内容不得分）</w:t>
      </w:r>
    </w:p>
    <w:p w14:paraId="2BA8E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.考核技术要求：所有诊断、拆解、维修（维护）、调整、装配、调试作业，严格遵循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 w:bidi="ar-SA"/>
        </w:rPr>
        <w:t>相应产品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使用说明书技术参数与工艺要求。</w:t>
      </w:r>
    </w:p>
    <w:p w14:paraId="432C1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.考核要点：见表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。</w:t>
      </w:r>
    </w:p>
    <w:p w14:paraId="53A38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 w:eastAsia="黑体" w:cs="华文中宋"/>
          <w:bCs/>
          <w:sz w:val="30"/>
          <w:szCs w:val="30"/>
        </w:rPr>
      </w:pPr>
      <w:r>
        <w:rPr>
          <w:rFonts w:hint="eastAsia" w:ascii="Times New Roman" w:hAnsi="Times New Roman" w:eastAsia="黑体" w:cs="华文中宋"/>
          <w:bCs/>
          <w:sz w:val="30"/>
          <w:szCs w:val="30"/>
        </w:rPr>
        <w:t>表1 拖拉机悬挂旋耕机作业机组综合故障诊断与排除考核要点</w:t>
      </w:r>
    </w:p>
    <w:tbl>
      <w:tblPr>
        <w:tblStyle w:val="5"/>
        <w:tblW w:w="86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880"/>
        <w:gridCol w:w="5007"/>
        <w:gridCol w:w="879"/>
      </w:tblGrid>
      <w:tr w14:paraId="77A17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tblHeader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AC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  <w:t>序号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7A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  <w:t>考核内容</w:t>
            </w:r>
          </w:p>
        </w:tc>
        <w:tc>
          <w:tcPr>
            <w:tcW w:w="5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72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  <w:t>考核要点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56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  <w:t>配分</w:t>
            </w:r>
          </w:p>
        </w:tc>
      </w:tr>
      <w:tr w14:paraId="587FF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41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准备工作</w:t>
            </w:r>
          </w:p>
        </w:tc>
        <w:tc>
          <w:tcPr>
            <w:tcW w:w="5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A1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清洁、检查和备齐所需工量具与设备等操作前准备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F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5</w:t>
            </w:r>
          </w:p>
        </w:tc>
      </w:tr>
      <w:tr w14:paraId="762A3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41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EA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拖拉机悬挂旋耕机作业机组技术维护</w:t>
            </w:r>
          </w:p>
        </w:tc>
        <w:tc>
          <w:tcPr>
            <w:tcW w:w="5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F8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.日常维护和二级维护（累计工作</w:t>
            </w: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200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小时），内容包括清洗更换滤清器、检查电瓶蓄电量、紧固螺栓、测试轮胎气压、加注润滑油和润滑脂等</w:t>
            </w:r>
          </w:p>
          <w:p w14:paraId="41068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.技术维护过程中相应数值或情况的记录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CA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10</w:t>
            </w:r>
          </w:p>
        </w:tc>
      </w:tr>
      <w:tr w14:paraId="22159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5D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3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F7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拖拉机电气系统综合故障诊断与排除</w:t>
            </w:r>
          </w:p>
        </w:tc>
        <w:tc>
          <w:tcPr>
            <w:tcW w:w="5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8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.启动，了解故障征象</w:t>
            </w:r>
          </w:p>
          <w:p w14:paraId="64F17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.诊断排除电源电路故障</w:t>
            </w:r>
          </w:p>
          <w:p w14:paraId="24E14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.诊断排除启动电路故障</w:t>
            </w:r>
          </w:p>
          <w:p w14:paraId="53EDB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spacing w:val="-11"/>
                <w:kern w:val="0"/>
                <w:sz w:val="30"/>
                <w:szCs w:val="30"/>
                <w:lang w:val="en-US" w:eastAsia="zh-CN" w:bidi="ar-SA"/>
              </w:rPr>
              <w:t>4</w:t>
            </w:r>
            <w:r>
              <w:rPr>
                <w:rFonts w:hint="eastAsia" w:ascii="仿宋_GB2312" w:hAnsi="宋体" w:eastAsia="仿宋_GB2312" w:cs="宋体"/>
                <w:spacing w:val="-11"/>
                <w:kern w:val="0"/>
                <w:sz w:val="30"/>
                <w:szCs w:val="30"/>
                <w:lang w:val="en-US" w:eastAsia="zh-CN" w:bidi="ar-SA"/>
              </w:rPr>
              <w:t>.诊断排除照明、信号及仪表电路故障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A2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25</w:t>
            </w:r>
          </w:p>
        </w:tc>
      </w:tr>
      <w:tr w14:paraId="0F805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13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4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E1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拖拉机发动机综合故障诊断与排除</w:t>
            </w:r>
          </w:p>
        </w:tc>
        <w:tc>
          <w:tcPr>
            <w:tcW w:w="5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68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.确认故障现象：发动机启动性能、怠速稳定性、动力性、排烟状态的检查与故障信息采集</w:t>
            </w:r>
          </w:p>
          <w:p w14:paraId="34413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.诊断燃油油路系统故障：低压油路排查、油路排气、燃油滤芯检查、供油密封性检测</w:t>
            </w:r>
          </w:p>
          <w:p w14:paraId="5471B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.诊断电控高压共轨系统故障：故障码读取与清除、数据流测试分析、关键传感器/执行器性能检测、</w:t>
            </w: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ECU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 xml:space="preserve"> 供电与通讯线路排查</w:t>
            </w:r>
          </w:p>
          <w:p w14:paraId="249AA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.故障修复后的发动机性能验证与参数记录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77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30</w:t>
            </w:r>
          </w:p>
        </w:tc>
      </w:tr>
      <w:tr w14:paraId="34E11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B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5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AF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拖拉机底盘综合故障诊断与排除</w:t>
            </w:r>
          </w:p>
        </w:tc>
        <w:tc>
          <w:tcPr>
            <w:tcW w:w="5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EAC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诊断排除转向系故障</w:t>
            </w:r>
          </w:p>
          <w:p w14:paraId="61D5EF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诊断排除制动系故障</w:t>
            </w:r>
          </w:p>
          <w:p w14:paraId="75398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诊断排除行走系故障</w:t>
            </w:r>
          </w:p>
          <w:p w14:paraId="0EAF9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诊断排除传动系故障</w:t>
            </w:r>
          </w:p>
          <w:p w14:paraId="1E24D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.诊断排除液压系故障（包含液压系统压力测试等）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A9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25</w:t>
            </w:r>
          </w:p>
        </w:tc>
      </w:tr>
      <w:tr w14:paraId="6BAE8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EA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6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13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安全文明生产</w:t>
            </w:r>
          </w:p>
        </w:tc>
        <w:tc>
          <w:tcPr>
            <w:tcW w:w="5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84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.遵守安全操作规程</w:t>
            </w:r>
          </w:p>
          <w:p w14:paraId="2F1FD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.整理、清洁作业现场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FA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5</w:t>
            </w:r>
          </w:p>
        </w:tc>
      </w:tr>
      <w:tr w14:paraId="6F68D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FD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合计分值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7C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100</w:t>
            </w:r>
          </w:p>
        </w:tc>
      </w:tr>
    </w:tbl>
    <w:p w14:paraId="3A24AEA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项目二：</w:t>
      </w:r>
      <w:r>
        <w:rPr>
          <w:rFonts w:hint="eastAsia" w:ascii="仿宋_GB2312" w:hAnsi="宋体" w:eastAsia="仿宋_GB2312" w:cs="宋体"/>
          <w:spacing w:val="-11"/>
          <w:kern w:val="0"/>
          <w:sz w:val="32"/>
          <w:szCs w:val="32"/>
          <w:lang w:val="en-US" w:eastAsia="zh-CN" w:bidi="ar-SA"/>
        </w:rPr>
        <w:t>全喂入履带式谷物联合收割机综合故障诊断与排除</w:t>
      </w:r>
    </w:p>
    <w:p w14:paraId="60BC6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.考核时长：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分钟（时间结束时，未完成的内容不得分）</w:t>
      </w:r>
    </w:p>
    <w:p w14:paraId="6874B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 w:bidi="ar-SA"/>
        </w:rPr>
        <w:t>考核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技术要求：所有诊断、拆解、维修（维护）、调整、装配、调试作业，严格遵循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 w:bidi="ar-SA"/>
        </w:rPr>
        <w:t>相应产品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使用说明书技术参数与工艺要求。</w:t>
      </w:r>
    </w:p>
    <w:p w14:paraId="5109D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.考核要点：见表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。</w:t>
      </w:r>
    </w:p>
    <w:p w14:paraId="5356D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 w:eastAsia="黑体" w:cs="华文中宋"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 w:cs="华文中宋"/>
          <w:bCs/>
          <w:sz w:val="30"/>
          <w:szCs w:val="30"/>
        </w:rPr>
        <w:t xml:space="preserve">表2 </w:t>
      </w:r>
      <w:r>
        <w:rPr>
          <w:rFonts w:hint="eastAsia" w:ascii="Times New Roman" w:hAnsi="Times New Roman" w:eastAsia="黑体" w:cs="华文中宋"/>
          <w:bCs/>
          <w:sz w:val="30"/>
          <w:szCs w:val="30"/>
          <w:lang w:val="en-US" w:eastAsia="zh-CN"/>
        </w:rPr>
        <w:t>全喂入履带式谷物联合收割机综合故障诊断与排除</w:t>
      </w:r>
    </w:p>
    <w:p w14:paraId="66359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 w:eastAsia="黑体" w:cs="华文中宋"/>
          <w:bCs/>
          <w:sz w:val="30"/>
          <w:szCs w:val="30"/>
        </w:rPr>
      </w:pPr>
      <w:r>
        <w:rPr>
          <w:rFonts w:hint="eastAsia" w:ascii="Times New Roman" w:hAnsi="Times New Roman" w:eastAsia="黑体" w:cs="华文中宋"/>
          <w:bCs/>
          <w:sz w:val="30"/>
          <w:szCs w:val="30"/>
        </w:rPr>
        <w:t>考核要点</w:t>
      </w:r>
    </w:p>
    <w:tbl>
      <w:tblPr>
        <w:tblStyle w:val="5"/>
        <w:tblW w:w="87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58"/>
        <w:gridCol w:w="5076"/>
        <w:gridCol w:w="851"/>
      </w:tblGrid>
      <w:tr w14:paraId="7E4AE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tblHeader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C1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  <w:t>序号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7F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  <w:t>考核内容</w:t>
            </w:r>
          </w:p>
        </w:tc>
        <w:tc>
          <w:tcPr>
            <w:tcW w:w="5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1C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  <w:t>考核要点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A0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  <w:lang w:val="en-US" w:eastAsia="zh-CN" w:bidi="ar-SA"/>
              </w:rPr>
              <w:t>配分</w:t>
            </w:r>
          </w:p>
        </w:tc>
      </w:tr>
      <w:tr w14:paraId="72025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C4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64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准备工作</w:t>
            </w:r>
          </w:p>
        </w:tc>
        <w:tc>
          <w:tcPr>
            <w:tcW w:w="5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F9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清洁、检查和备齐所需工量具与设备等操作前准备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CE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5</w:t>
            </w:r>
          </w:p>
        </w:tc>
      </w:tr>
      <w:tr w14:paraId="18724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4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F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联合收割机技术维护</w:t>
            </w:r>
          </w:p>
        </w:tc>
        <w:tc>
          <w:tcPr>
            <w:tcW w:w="5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EE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.日常维护，内容包括清洗更换滤清器、检查电瓶蓄电量、加注润滑油和润滑脂等</w:t>
            </w:r>
          </w:p>
          <w:p w14:paraId="3A0AA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.技术维护过程中相应数值或情况的记录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E6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10</w:t>
            </w:r>
          </w:p>
        </w:tc>
      </w:tr>
      <w:tr w14:paraId="1BCC9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16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3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DC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联合收割机电气系统综合故障诊断与排除</w:t>
            </w:r>
          </w:p>
        </w:tc>
        <w:tc>
          <w:tcPr>
            <w:tcW w:w="5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FA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.启动，了解故障征象</w:t>
            </w:r>
          </w:p>
          <w:p w14:paraId="217B6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.诊断排除电源电路故障</w:t>
            </w:r>
          </w:p>
          <w:p w14:paraId="6C9E8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.诊断排除启动电路故障</w:t>
            </w:r>
          </w:p>
          <w:p w14:paraId="52A83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.诊断排除照明、信号及仪表电路故障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82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20</w:t>
            </w:r>
          </w:p>
        </w:tc>
      </w:tr>
      <w:tr w14:paraId="59FDA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B0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4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5B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联合收割机割台部分故障诊断与排除</w:t>
            </w:r>
          </w:p>
        </w:tc>
        <w:tc>
          <w:tcPr>
            <w:tcW w:w="5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5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.检查调整切割器，满足相应技术要求</w:t>
            </w:r>
          </w:p>
          <w:p w14:paraId="45FF8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.检查调整喂入装置，满足相应技术要求</w:t>
            </w:r>
          </w:p>
          <w:p w14:paraId="05E08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.检查调整拨禾轮，满足相应技术要求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6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25</w:t>
            </w:r>
          </w:p>
        </w:tc>
      </w:tr>
      <w:tr w14:paraId="5FBCC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F9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5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61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联合收割机脱粒清选部分故障诊断与排除</w:t>
            </w:r>
          </w:p>
        </w:tc>
        <w:tc>
          <w:tcPr>
            <w:tcW w:w="5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02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.诊断排除脱粒滚筒故障</w:t>
            </w:r>
          </w:p>
          <w:p w14:paraId="28225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.诊断排除清选装置故障</w:t>
            </w:r>
          </w:p>
          <w:p w14:paraId="28D1B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.诊断排除出蒿装置故障</w:t>
            </w:r>
          </w:p>
          <w:p w14:paraId="4254C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.诊断排除卸粮装置故障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7A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15</w:t>
            </w:r>
          </w:p>
        </w:tc>
      </w:tr>
      <w:tr w14:paraId="0593A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9C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B2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联合收割机动力传动部分故障诊断与排除</w:t>
            </w:r>
          </w:p>
        </w:tc>
        <w:tc>
          <w:tcPr>
            <w:tcW w:w="5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8A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.更换传动皮带</w:t>
            </w:r>
          </w:p>
          <w:p w14:paraId="6180C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.调整传动链条长度</w:t>
            </w:r>
          </w:p>
          <w:p w14:paraId="30A6B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.判断排除离合器故障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A1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20</w:t>
            </w:r>
          </w:p>
        </w:tc>
      </w:tr>
      <w:tr w14:paraId="03064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4E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4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安全文明生产</w:t>
            </w:r>
          </w:p>
        </w:tc>
        <w:tc>
          <w:tcPr>
            <w:tcW w:w="5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6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.遵守安全操作规程</w:t>
            </w:r>
          </w:p>
          <w:p w14:paraId="51B64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.整理、清洁作业现场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37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5</w:t>
            </w:r>
          </w:p>
        </w:tc>
      </w:tr>
      <w:tr w14:paraId="366B5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7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24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  <w:t>合计分值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C4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30"/>
                <w:szCs w:val="30"/>
                <w:lang w:val="en-US" w:eastAsia="zh-CN" w:bidi="ar-SA"/>
              </w:rPr>
              <w:t>100</w:t>
            </w:r>
          </w:p>
        </w:tc>
      </w:tr>
    </w:tbl>
    <w:p w14:paraId="37E97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360" w:lineRule="auto"/>
        <w:ind w:firstLine="640" w:firstLineChars="200"/>
        <w:textAlignment w:val="auto"/>
        <w:outlineLvl w:val="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（四）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考核评分标准和细则</w:t>
      </w:r>
    </w:p>
    <w:p w14:paraId="6B6E06E6">
      <w:pPr>
        <w:adjustRightInd w:val="0"/>
        <w:snapToGrid w:val="0"/>
        <w:spacing w:line="360" w:lineRule="auto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技能考核评分采取观察操作过程和复测操作结果相结合的方式进行</w:t>
      </w:r>
      <w:r>
        <w:rPr>
          <w:rFonts w:hint="default" w:ascii="仿宋_GB2312" w:hAnsi="仿宋" w:eastAsia="仿宋_GB2312"/>
          <w:color w:val="000000"/>
          <w:sz w:val="32"/>
          <w:szCs w:val="32"/>
        </w:rPr>
        <w:t>评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分。评分标准从作业前准备、工量具选择使用、现场清理、操作规范性、安全文明生产、遵守操作规程、满足技术标准、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故障诊断排除方法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等方面制定，具体评分细则由组委会组织制定。内容例如：工、量具及零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部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落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地</w:t>
      </w:r>
      <w:r>
        <w:rPr>
          <w:rFonts w:hint="default" w:ascii="仿宋_GB2312" w:hAnsi="仿宋" w:eastAsia="仿宋_GB2312"/>
          <w:color w:val="000000"/>
          <w:sz w:val="32"/>
          <w:szCs w:val="32"/>
        </w:rPr>
        <w:t>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每次扣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0.5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工量具选用错误、使用方法不当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，每项次扣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1分；测量和调整数据不正确，每项次扣1分；违反安全操作规程，每次至少扣2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分等。裁判需在现场完成选手操作技能考核项目的打分，并记录扣分原因。</w:t>
      </w:r>
    </w:p>
    <w:p w14:paraId="1C05B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Times New Roman" w:hAnsi="Times New Roman" w:eastAsia="黑体" w:cs="华文中宋"/>
          <w:bCs/>
          <w:sz w:val="32"/>
          <w:szCs w:val="32"/>
        </w:rPr>
      </w:pPr>
      <w:r>
        <w:rPr>
          <w:rFonts w:hint="eastAsia" w:ascii="Times New Roman" w:hAnsi="Times New Roman" w:eastAsia="黑体" w:cs="华文中宋"/>
          <w:bCs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黑体" w:cs="华文中宋"/>
          <w:bCs/>
          <w:sz w:val="32"/>
          <w:szCs w:val="32"/>
        </w:rPr>
        <w:t>、注意事项</w:t>
      </w:r>
    </w:p>
    <w:p w14:paraId="181C9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（一）操作技能考核竞赛现场（工位处）会摆放竞赛所用农业机械的产品使用说明书，参赛选手可按需查阅，查阅时间计入总竞赛时长。</w:t>
      </w:r>
    </w:p>
    <w:p w14:paraId="43700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（二）竞赛过程中，若出现机具本体、配套设备、工量具非人为损坏等意外故障，参赛选手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 w:bidi="ar-SA"/>
        </w:rPr>
        <w:t>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立即举手示意裁判，禁止私自拆解、改动设备。由技术人员核验故障原因后，裁判按规则处置；因设备故障导致竞赛中断、终止的，由裁判长视情况做出决定。</w:t>
      </w:r>
    </w:p>
    <w:p w14:paraId="6F1AB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eastAsia="仿宋_GB2312"/>
          <w:kern w:val="0"/>
          <w:sz w:val="32"/>
          <w:szCs w:val="32"/>
        </w:rPr>
        <w:t>参赛</w:t>
      </w:r>
      <w:r>
        <w:rPr>
          <w:rFonts w:hint="eastAsia" w:ascii="仿宋_GB2312" w:hAnsi="仿宋" w:eastAsia="仿宋_GB2312"/>
          <w:kern w:val="0"/>
          <w:sz w:val="32"/>
          <w:szCs w:val="32"/>
        </w:rPr>
        <w:t>选手竞赛过程中若需休息、饮水等，一律计算在竞赛时间内。</w:t>
      </w:r>
    </w:p>
    <w:p w14:paraId="13066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（四）参赛选手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 w:bidi="ar-SA"/>
        </w:rPr>
        <w:t>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严格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 w:bidi="ar-SA"/>
        </w:rPr>
        <w:t>遵守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安全操作规程。因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 w:bidi="ar-SA"/>
        </w:rPr>
        <w:t>参赛选手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操作失误引发安全隐患、安全事故的，裁判有权立即终止竞赛；</w:t>
      </w:r>
      <w:r>
        <w:rPr>
          <w:rFonts w:hint="eastAsia" w:ascii="仿宋_GB2312" w:hAnsi="仿宋" w:eastAsia="仿宋_GB2312"/>
          <w:kern w:val="0"/>
          <w:sz w:val="32"/>
          <w:szCs w:val="32"/>
        </w:rPr>
        <w:t>情况严重者取消竞赛资格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。</w:t>
      </w:r>
    </w:p>
    <w:p w14:paraId="1D8B5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（五）严禁参赛选手喧哗、随意走动、传递物品、暗示交流、干扰裁判及其他选手正常竞赛。凡扰乱赛场秩序、顶撞干扰裁判工作的，现场裁判组视情节予以扣分；情节</w:t>
      </w:r>
      <w:r>
        <w:rPr>
          <w:rFonts w:hint="eastAsia" w:ascii="仿宋_GB2312" w:hAnsi="仿宋" w:eastAsia="仿宋_GB2312"/>
          <w:kern w:val="0"/>
          <w:sz w:val="32"/>
          <w:szCs w:val="32"/>
        </w:rPr>
        <w:t>严重者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取消竞赛资格。</w:t>
      </w:r>
    </w:p>
    <w:p w14:paraId="37DF84BD"/>
    <w:sectPr>
      <w:pgSz w:w="11906" w:h="16838"/>
      <w:pgMar w:top="1843" w:right="1219" w:bottom="1559" w:left="159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2312">
    <w:altName w:val="宋体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E1B94"/>
    <w:multiLevelType w:val="singleLevel"/>
    <w:tmpl w:val="5FFE1B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9193A"/>
    <w:rsid w:val="4719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line="240" w:lineRule="auto"/>
      <w:ind w:firstLine="0" w:firstLineChars="0"/>
    </w:pPr>
    <w:rPr>
      <w:rFonts w:ascii="Verdana" w:hAnsi="Verdana" w:eastAsia="宋体" w:cs="Times New Roman"/>
      <w:sz w:val="21"/>
      <w:szCs w:val="20"/>
      <w:lang w:eastAsia="en-US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2026-08-21T01:10:00Z</dcterms:created>
  <dc:creator>男孩φ很忙</dc:creator>
  <cp:lastModifiedBy>男孩φ很忙</cp:lastModifiedBy>
  <dcterms:modified xsi:type="dcterms:W3CDTF">2026-08-21T01:10:54Z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A26A48DA023249C4B6ACC81FA290150A_11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