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numPr>
          <w:ins w:id="0" w:author="赵光军" w:date="2024-06-04T09:19:48Z"/>
        </w:numPr>
        <w:kinsoku/>
        <w:spacing w:line="540" w:lineRule="exact"/>
        <w:ind w:leftChars="0"/>
        <w:jc w:val="both"/>
        <w:rPr>
          <w:rFonts w:hint="eastAsia" w:ascii="黑体" w:hAnsi="黑体" w:eastAsia="黑体" w:cs="黑体"/>
          <w:color w:val="auto"/>
          <w:spacing w:val="-6"/>
          <w:sz w:val="36"/>
          <w:szCs w:val="36"/>
          <w:highlight w:val="none"/>
          <w:u w:val="none"/>
          <w:lang w:val="en-US" w:eastAsia="zh-CN"/>
        </w:rPr>
      </w:pPr>
      <w:r>
        <w:rPr>
          <w:rFonts w:hint="eastAsia" w:ascii="黑体" w:hAnsi="黑体" w:eastAsia="黑体" w:cs="黑体"/>
          <w:color w:val="auto"/>
          <w:spacing w:val="-6"/>
          <w:sz w:val="36"/>
          <w:szCs w:val="36"/>
          <w:highlight w:val="none"/>
          <w:u w:val="none"/>
        </w:rPr>
        <w:t>附件</w:t>
      </w:r>
      <w:r>
        <w:rPr>
          <w:rFonts w:hint="eastAsia" w:ascii="黑体" w:hAnsi="黑体" w:eastAsia="黑体" w:cs="黑体"/>
          <w:color w:val="auto"/>
          <w:spacing w:val="-6"/>
          <w:sz w:val="36"/>
          <w:szCs w:val="36"/>
          <w:highlight w:val="none"/>
          <w:u w:val="none"/>
          <w:lang w:val="en-US" w:eastAsia="zh-CN"/>
        </w:rPr>
        <w:t>2</w:t>
      </w:r>
    </w:p>
    <w:p>
      <w:pPr>
        <w:spacing w:before="157" w:beforeLines="50" w:after="157" w:afterLines="50" w:line="600" w:lineRule="exact"/>
        <w:jc w:val="center"/>
        <w:outlineLvl w:val="0"/>
        <w:rPr>
          <w:rFonts w:hint="eastAsia" w:ascii="方正小标宋简体" w:hAnsi="方正小标宋简体" w:eastAsia="方正小标宋简体" w:cs="方正小标宋简体"/>
          <w:color w:val="auto"/>
          <w:sz w:val="44"/>
          <w:szCs w:val="44"/>
          <w:u w:val="none"/>
          <w:lang w:eastAsia="zh-CN"/>
        </w:rPr>
      </w:pPr>
      <w:r>
        <w:rPr>
          <w:rFonts w:hint="eastAsia" w:ascii="方正小标宋简体" w:hAnsi="方正小标宋简体" w:eastAsia="方正小标宋简体" w:cs="方正小标宋简体"/>
          <w:color w:val="auto"/>
          <w:sz w:val="44"/>
          <w:szCs w:val="44"/>
          <w:u w:val="none"/>
          <w:lang w:val="en-US" w:eastAsia="zh-CN"/>
        </w:rPr>
        <w:t>海南省</w:t>
      </w:r>
      <w:r>
        <w:rPr>
          <w:rFonts w:hint="eastAsia" w:ascii="方正小标宋简体" w:hAnsi="方正小标宋简体" w:eastAsia="方正小标宋简体" w:cs="方正小标宋简体"/>
          <w:color w:val="auto"/>
          <w:sz w:val="44"/>
          <w:szCs w:val="44"/>
          <w:u w:val="none"/>
          <w:lang w:eastAsia="zh-CN"/>
        </w:rPr>
        <w:t>连片池塘改造</w:t>
      </w:r>
      <w:r>
        <w:rPr>
          <w:rFonts w:hint="eastAsia" w:ascii="方正小标宋简体" w:hAnsi="方正小标宋简体" w:eastAsia="方正小标宋简体" w:cs="方正小标宋简体"/>
          <w:color w:val="auto"/>
          <w:sz w:val="44"/>
          <w:szCs w:val="44"/>
          <w:u w:val="none"/>
        </w:rPr>
        <w:t>要求</w:t>
      </w:r>
      <w:bookmarkStart w:id="0" w:name="_GoBack"/>
      <w:r>
        <w:rPr>
          <w:rFonts w:hint="eastAsia" w:ascii="方正小标宋简体" w:hAnsi="方正小标宋简体" w:eastAsia="方正小标宋简体" w:cs="方正小标宋简体"/>
          <w:color w:val="auto"/>
          <w:sz w:val="44"/>
          <w:szCs w:val="44"/>
          <w:u w:val="none"/>
          <w:lang w:eastAsia="zh-CN"/>
        </w:rPr>
        <w:t>（</w:t>
      </w:r>
      <w:r>
        <w:rPr>
          <w:rFonts w:hint="eastAsia" w:ascii="方正小标宋简体" w:hAnsi="方正小标宋简体" w:eastAsia="方正小标宋简体" w:cs="方正小标宋简体"/>
          <w:color w:val="auto"/>
          <w:sz w:val="44"/>
          <w:szCs w:val="44"/>
          <w:u w:val="none"/>
          <w:lang w:val="en-US" w:eastAsia="zh-CN"/>
        </w:rPr>
        <w:t>送审稿</w:t>
      </w:r>
      <w:r>
        <w:rPr>
          <w:rFonts w:hint="eastAsia" w:ascii="方正小标宋简体" w:hAnsi="方正小标宋简体" w:eastAsia="方正小标宋简体" w:cs="方正小标宋简体"/>
          <w:color w:val="auto"/>
          <w:sz w:val="44"/>
          <w:szCs w:val="44"/>
          <w:u w:val="none"/>
          <w:lang w:eastAsia="zh-CN"/>
        </w:rPr>
        <w:t>）</w:t>
      </w:r>
      <w:bookmarkEnd w:id="0"/>
    </w:p>
    <w:p>
      <w:pPr>
        <w:numPr>
          <w:ilvl w:val="0"/>
          <w:numId w:val="2"/>
        </w:numPr>
        <w:spacing w:line="600" w:lineRule="exact"/>
        <w:ind w:firstLine="643" w:firstLineChars="200"/>
        <w:outlineLvl w:val="1"/>
        <w:rPr>
          <w:rFonts w:hint="eastAsia" w:ascii="黑体" w:hAnsi="黑体" w:eastAsia="黑体" w:cs="黑体"/>
          <w:b/>
          <w:bCs/>
          <w:color w:val="auto"/>
          <w:sz w:val="32"/>
          <w:szCs w:val="32"/>
          <w:u w:val="none"/>
          <w:lang w:eastAsia="zh-CN"/>
        </w:rPr>
      </w:pPr>
      <w:r>
        <w:rPr>
          <w:rFonts w:hint="eastAsia" w:ascii="黑体" w:hAnsi="黑体" w:eastAsia="黑体" w:cs="黑体"/>
          <w:b/>
          <w:bCs/>
          <w:color w:val="auto"/>
          <w:sz w:val="32"/>
          <w:szCs w:val="32"/>
          <w:u w:val="none"/>
          <w:lang w:val="en-US" w:eastAsia="zh-CN"/>
        </w:rPr>
        <w:t>主要建设内容</w:t>
      </w:r>
    </w:p>
    <w:p>
      <w:pPr>
        <w:spacing w:beforeLines="0" w:afterLines="0" w:line="600" w:lineRule="exact"/>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主要包括</w:t>
      </w:r>
      <w:r>
        <w:rPr>
          <w:rFonts w:hint="eastAsia" w:ascii="仿宋" w:hAnsi="仿宋" w:eastAsia="仿宋" w:cs="仿宋"/>
          <w:color w:val="auto"/>
          <w:sz w:val="32"/>
          <w:szCs w:val="32"/>
          <w:u w:val="none"/>
        </w:rPr>
        <w:t>池塘清淤、池塘挖沟起垄、池塘护坡、生产道路、看护及管理用房、泵房泵站、进排水沟渠及管道改造、养殖</w:t>
      </w:r>
      <w:r>
        <w:rPr>
          <w:rFonts w:hint="eastAsia" w:ascii="仿宋" w:hAnsi="仿宋" w:eastAsia="仿宋" w:cs="仿宋"/>
          <w:color w:val="auto"/>
          <w:sz w:val="32"/>
          <w:szCs w:val="32"/>
          <w:u w:val="none"/>
          <w:lang w:val="en-US" w:eastAsia="zh-CN"/>
        </w:rPr>
        <w:t>尾水处理</w:t>
      </w:r>
      <w:r>
        <w:rPr>
          <w:rFonts w:hint="eastAsia" w:ascii="仿宋" w:hAnsi="仿宋" w:eastAsia="仿宋" w:cs="仿宋"/>
          <w:color w:val="auto"/>
          <w:sz w:val="32"/>
          <w:szCs w:val="32"/>
          <w:u w:val="none"/>
        </w:rPr>
        <w:t>设备及电力、水质监控系统、增氧设备、投料设备</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机械捕捞设备</w:t>
      </w:r>
      <w:r>
        <w:rPr>
          <w:rFonts w:hint="eastAsia" w:ascii="仿宋" w:hAnsi="仿宋" w:eastAsia="仿宋" w:cs="仿宋"/>
          <w:color w:val="auto"/>
          <w:sz w:val="32"/>
          <w:szCs w:val="32"/>
          <w:u w:val="none"/>
        </w:rPr>
        <w:t>等</w:t>
      </w:r>
      <w:r>
        <w:rPr>
          <w:rFonts w:hint="eastAsia" w:ascii="仿宋" w:hAnsi="仿宋" w:eastAsia="仿宋" w:cs="仿宋"/>
          <w:color w:val="auto"/>
          <w:sz w:val="32"/>
          <w:szCs w:val="32"/>
          <w:u w:val="none"/>
          <w:lang w:val="en-US" w:eastAsia="zh-CN"/>
        </w:rPr>
        <w:t>内容。</w:t>
      </w:r>
    </w:p>
    <w:p>
      <w:pPr>
        <w:numPr>
          <w:ilvl w:val="0"/>
          <w:numId w:val="2"/>
        </w:numPr>
        <w:spacing w:beforeLines="0" w:afterLines="0" w:line="600" w:lineRule="exact"/>
        <w:ind w:firstLine="643" w:firstLineChars="200"/>
        <w:outlineLvl w:val="1"/>
        <w:rPr>
          <w:rFonts w:hint="eastAsia" w:ascii="黑体" w:hAnsi="黑体" w:eastAsia="黑体" w:cs="黑体"/>
          <w:color w:val="auto"/>
          <w:sz w:val="32"/>
          <w:szCs w:val="32"/>
          <w:u w:val="none"/>
          <w:lang w:eastAsia="zh-CN"/>
        </w:rPr>
      </w:pPr>
      <w:r>
        <w:rPr>
          <w:rFonts w:hint="eastAsia" w:ascii="黑体" w:hAnsi="黑体" w:eastAsia="黑体" w:cs="黑体"/>
          <w:b/>
          <w:bCs/>
          <w:color w:val="auto"/>
          <w:sz w:val="32"/>
          <w:szCs w:val="32"/>
          <w:u w:val="none"/>
          <w:lang w:val="en-US" w:eastAsia="zh-CN"/>
        </w:rPr>
        <w:t>场区布局、设施</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养殖场区</w:t>
      </w:r>
      <w:r>
        <w:rPr>
          <w:rFonts w:hint="eastAsia" w:ascii="仿宋" w:hAnsi="仿宋" w:eastAsia="仿宋" w:cs="仿宋"/>
          <w:color w:val="auto"/>
          <w:sz w:val="32"/>
          <w:szCs w:val="32"/>
          <w:u w:val="none"/>
        </w:rPr>
        <w:t>选址</w:t>
      </w:r>
      <w:r>
        <w:rPr>
          <w:rFonts w:hint="eastAsia" w:ascii="仿宋" w:hAnsi="仿宋" w:eastAsia="仿宋" w:cs="仿宋"/>
          <w:color w:val="auto"/>
          <w:sz w:val="32"/>
          <w:szCs w:val="32"/>
          <w:u w:val="none"/>
          <w:lang w:val="en-US" w:eastAsia="zh-CN"/>
        </w:rPr>
        <w:t>及</w:t>
      </w:r>
      <w:r>
        <w:rPr>
          <w:rFonts w:hint="eastAsia" w:ascii="仿宋" w:hAnsi="仿宋" w:eastAsia="仿宋" w:cs="仿宋"/>
          <w:color w:val="auto"/>
          <w:sz w:val="32"/>
          <w:szCs w:val="32"/>
          <w:u w:val="none"/>
        </w:rPr>
        <w:t>布局合理，</w:t>
      </w:r>
      <w:r>
        <w:rPr>
          <w:rFonts w:hint="eastAsia" w:ascii="仿宋" w:hAnsi="仿宋" w:eastAsia="仿宋" w:cs="仿宋"/>
          <w:color w:val="auto"/>
          <w:sz w:val="32"/>
          <w:szCs w:val="32"/>
          <w:u w:val="none"/>
          <w:lang w:val="en-US" w:eastAsia="zh-CN"/>
        </w:rPr>
        <w:t>池塘相对集中，</w:t>
      </w:r>
      <w:r>
        <w:rPr>
          <w:rFonts w:hint="eastAsia" w:ascii="仿宋" w:hAnsi="仿宋" w:eastAsia="仿宋" w:cs="仿宋"/>
          <w:color w:val="auto"/>
          <w:sz w:val="32"/>
          <w:szCs w:val="32"/>
          <w:u w:val="none"/>
        </w:rPr>
        <w:t>占地面积</w:t>
      </w:r>
      <w:r>
        <w:rPr>
          <w:rFonts w:hint="eastAsia" w:ascii="仿宋" w:hAnsi="仿宋" w:eastAsia="仿宋" w:cs="仿宋"/>
          <w:color w:val="auto"/>
          <w:sz w:val="32"/>
          <w:szCs w:val="32"/>
          <w:u w:val="none"/>
          <w:lang w:val="en-US" w:eastAsia="zh-CN"/>
        </w:rPr>
        <w:t>10</w:t>
      </w:r>
      <w:r>
        <w:rPr>
          <w:rFonts w:hint="eastAsia" w:ascii="仿宋" w:hAnsi="仿宋" w:eastAsia="仿宋" w:cs="仿宋"/>
          <w:color w:val="auto"/>
          <w:sz w:val="32"/>
          <w:szCs w:val="32"/>
          <w:u w:val="none"/>
        </w:rPr>
        <w:t>00亩以上</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包括养殖池塘及必要的养殖附属设施、建筑等的总面积</w:t>
      </w:r>
      <w:r>
        <w:rPr>
          <w:rFonts w:hint="eastAsia" w:ascii="仿宋" w:hAnsi="仿宋" w:eastAsia="仿宋" w:cs="仿宋"/>
          <w:color w:val="auto"/>
          <w:sz w:val="32"/>
          <w:szCs w:val="32"/>
          <w:u w:val="none"/>
          <w:lang w:eastAsia="zh-CN"/>
        </w:rPr>
        <w:t>），不得造成耕地非粮化</w:t>
      </w:r>
      <w:r>
        <w:rPr>
          <w:rFonts w:hint="eastAsia" w:ascii="仿宋" w:hAnsi="仿宋" w:eastAsia="仿宋" w:cs="仿宋"/>
          <w:color w:val="auto"/>
          <w:sz w:val="32"/>
          <w:szCs w:val="32"/>
          <w:u w:val="none"/>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highlight w:val="yellow"/>
          <w:u w:val="none"/>
        </w:rPr>
      </w:pP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二</w:t>
      </w:r>
      <w:r>
        <w:rPr>
          <w:rFonts w:hint="eastAsia" w:ascii="仿宋" w:hAnsi="仿宋" w:eastAsia="仿宋" w:cs="仿宋"/>
          <w:color w:val="auto"/>
          <w:sz w:val="32"/>
          <w:szCs w:val="32"/>
          <w:highlight w:val="none"/>
          <w:u w:val="none"/>
          <w:lang w:eastAsia="zh-CN"/>
        </w:rPr>
        <w:t>）</w:t>
      </w:r>
      <w:r>
        <w:rPr>
          <w:rFonts w:hint="eastAsia" w:ascii="仿宋" w:hAnsi="仿宋" w:eastAsia="仿宋" w:cs="仿宋"/>
          <w:color w:val="auto"/>
          <w:sz w:val="32"/>
          <w:szCs w:val="32"/>
          <w:highlight w:val="none"/>
          <w:u w:val="none"/>
          <w:lang w:val="en-US" w:eastAsia="zh-CN"/>
        </w:rPr>
        <w:t>场区的功能区分明显并</w:t>
      </w:r>
      <w:r>
        <w:rPr>
          <w:rFonts w:hint="eastAsia" w:ascii="仿宋" w:hAnsi="仿宋" w:eastAsia="仿宋" w:cs="仿宋"/>
          <w:color w:val="auto"/>
          <w:sz w:val="32"/>
          <w:szCs w:val="32"/>
          <w:highlight w:val="none"/>
          <w:u w:val="none"/>
        </w:rPr>
        <w:t>设</w:t>
      </w:r>
      <w:r>
        <w:rPr>
          <w:rFonts w:hint="eastAsia" w:ascii="仿宋" w:hAnsi="仿宋" w:eastAsia="仿宋" w:cs="仿宋"/>
          <w:color w:val="auto"/>
          <w:sz w:val="32"/>
          <w:szCs w:val="32"/>
          <w:highlight w:val="none"/>
          <w:u w:val="none"/>
          <w:lang w:val="en-US" w:eastAsia="zh-CN"/>
        </w:rPr>
        <w:t>有</w:t>
      </w:r>
      <w:r>
        <w:rPr>
          <w:rFonts w:hint="eastAsia" w:ascii="仿宋" w:hAnsi="仿宋" w:eastAsia="仿宋" w:cs="仿宋"/>
          <w:color w:val="auto"/>
          <w:sz w:val="32"/>
          <w:szCs w:val="32"/>
          <w:highlight w:val="none"/>
          <w:u w:val="none"/>
        </w:rPr>
        <w:t>标志牌。</w:t>
      </w:r>
    </w:p>
    <w:p>
      <w:pPr>
        <w:spacing w:line="600" w:lineRule="exact"/>
        <w:ind w:firstLine="640" w:firstLineChars="200"/>
        <w:rPr>
          <w:rFonts w:hint="eastAsia" w:ascii="仿宋" w:hAnsi="仿宋" w:eastAsia="仿宋" w:cs="仿宋"/>
          <w:color w:val="auto"/>
          <w:kern w:val="0"/>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三</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场区道路设置方便，</w:t>
      </w:r>
      <w:r>
        <w:rPr>
          <w:rFonts w:hint="eastAsia" w:ascii="仿宋" w:hAnsi="仿宋" w:eastAsia="仿宋" w:cs="仿宋"/>
          <w:color w:val="auto"/>
          <w:sz w:val="32"/>
          <w:szCs w:val="32"/>
          <w:u w:val="none"/>
        </w:rPr>
        <w:t>主干道路宽度不小于</w:t>
      </w:r>
      <w:r>
        <w:rPr>
          <w:rFonts w:hint="eastAsia" w:ascii="仿宋" w:hAnsi="仿宋" w:eastAsia="仿宋" w:cs="仿宋"/>
          <w:color w:val="auto"/>
          <w:sz w:val="32"/>
          <w:szCs w:val="32"/>
          <w:u w:val="none"/>
          <w:lang w:val="en-US" w:eastAsia="zh-CN"/>
        </w:rPr>
        <w:t>3.5</w:t>
      </w:r>
      <w:r>
        <w:rPr>
          <w:rFonts w:hint="eastAsia" w:ascii="仿宋" w:hAnsi="仿宋" w:eastAsia="仿宋" w:cs="仿宋"/>
          <w:color w:val="auto"/>
          <w:sz w:val="32"/>
          <w:szCs w:val="32"/>
          <w:u w:val="none"/>
        </w:rPr>
        <w:t>米</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池塘埂面宽度</w:t>
      </w:r>
      <w:r>
        <w:rPr>
          <w:rFonts w:hint="eastAsia" w:ascii="仿宋" w:hAnsi="仿宋" w:eastAsia="仿宋" w:cs="仿宋"/>
          <w:color w:val="auto"/>
          <w:sz w:val="32"/>
          <w:szCs w:val="32"/>
          <w:u w:val="none"/>
          <w:lang w:eastAsia="zh-CN"/>
        </w:rPr>
        <w:t>淡水池塘</w:t>
      </w:r>
      <w:r>
        <w:rPr>
          <w:rFonts w:hint="eastAsia" w:ascii="仿宋" w:hAnsi="仿宋" w:eastAsia="仿宋" w:cs="仿宋"/>
          <w:color w:val="auto"/>
          <w:sz w:val="32"/>
          <w:szCs w:val="32"/>
          <w:u w:val="none"/>
        </w:rPr>
        <w:t>不小于</w:t>
      </w:r>
      <w:r>
        <w:rPr>
          <w:rFonts w:hint="eastAsia" w:ascii="仿宋" w:hAnsi="仿宋" w:eastAsia="仿宋" w:cs="仿宋"/>
          <w:color w:val="auto"/>
          <w:sz w:val="32"/>
          <w:szCs w:val="32"/>
          <w:u w:val="none"/>
          <w:lang w:val="en-US" w:eastAsia="zh-CN"/>
        </w:rPr>
        <w:t>1</w:t>
      </w:r>
      <w:r>
        <w:rPr>
          <w:rFonts w:hint="eastAsia" w:ascii="仿宋" w:hAnsi="仿宋" w:eastAsia="仿宋" w:cs="仿宋"/>
          <w:color w:val="auto"/>
          <w:sz w:val="32"/>
          <w:szCs w:val="32"/>
          <w:u w:val="none"/>
        </w:rPr>
        <w:t>米</w:t>
      </w:r>
      <w:r>
        <w:rPr>
          <w:rFonts w:hint="eastAsia" w:ascii="仿宋" w:hAnsi="仿宋" w:eastAsia="仿宋" w:cs="仿宋"/>
          <w:color w:val="auto"/>
          <w:sz w:val="32"/>
          <w:szCs w:val="32"/>
          <w:u w:val="none"/>
          <w:lang w:eastAsia="zh-CN"/>
        </w:rPr>
        <w:t>、海水池塘不小于</w:t>
      </w:r>
      <w:r>
        <w:rPr>
          <w:rFonts w:hint="eastAsia" w:ascii="仿宋" w:hAnsi="仿宋" w:eastAsia="仿宋" w:cs="仿宋"/>
          <w:color w:val="auto"/>
          <w:sz w:val="32"/>
          <w:szCs w:val="32"/>
          <w:u w:val="none"/>
          <w:lang w:val="en-US" w:eastAsia="zh-CN"/>
        </w:rPr>
        <w:t>0.8米</w:t>
      </w:r>
      <w:r>
        <w:rPr>
          <w:rFonts w:hint="eastAsia" w:ascii="仿宋" w:hAnsi="仿宋" w:eastAsia="仿宋" w:cs="仿宋"/>
          <w:color w:val="auto"/>
          <w:sz w:val="32"/>
          <w:szCs w:val="32"/>
          <w:u w:val="none"/>
        </w:rPr>
        <w:t>。</w:t>
      </w:r>
    </w:p>
    <w:p>
      <w:pPr>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四</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电力</w:t>
      </w:r>
      <w:r>
        <w:rPr>
          <w:rFonts w:hint="eastAsia" w:ascii="仿宋" w:hAnsi="仿宋" w:eastAsia="仿宋" w:cs="仿宋"/>
          <w:color w:val="auto"/>
          <w:sz w:val="32"/>
          <w:szCs w:val="32"/>
          <w:u w:val="none"/>
          <w:lang w:val="en-US" w:eastAsia="zh-CN"/>
        </w:rPr>
        <w:t>设施配备齐全</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进、排水管渠</w:t>
      </w:r>
      <w:r>
        <w:rPr>
          <w:rFonts w:hint="eastAsia" w:ascii="仿宋" w:hAnsi="仿宋" w:eastAsia="仿宋" w:cs="仿宋"/>
          <w:color w:val="auto"/>
          <w:sz w:val="32"/>
          <w:szCs w:val="32"/>
          <w:u w:val="none"/>
          <w:lang w:val="en-US" w:eastAsia="zh-CN"/>
        </w:rPr>
        <w:t>设置合理</w:t>
      </w:r>
      <w:r>
        <w:rPr>
          <w:rFonts w:hint="eastAsia" w:ascii="仿宋" w:hAnsi="仿宋" w:eastAsia="仿宋" w:cs="仿宋"/>
          <w:color w:val="auto"/>
          <w:sz w:val="32"/>
          <w:szCs w:val="32"/>
          <w:u w:val="none"/>
        </w:rPr>
        <w:t>。</w:t>
      </w:r>
    </w:p>
    <w:p>
      <w:pPr>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五</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养殖池塘标准化，配备增氧、投饵</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机械捕捞</w:t>
      </w:r>
      <w:r>
        <w:rPr>
          <w:rFonts w:hint="eastAsia" w:ascii="仿宋" w:hAnsi="仿宋" w:eastAsia="仿宋" w:cs="仿宋"/>
          <w:color w:val="auto"/>
          <w:sz w:val="32"/>
          <w:szCs w:val="32"/>
          <w:u w:val="none"/>
        </w:rPr>
        <w:t>等养殖</w:t>
      </w:r>
      <w:r>
        <w:rPr>
          <w:rFonts w:hint="eastAsia" w:ascii="仿宋" w:hAnsi="仿宋" w:eastAsia="仿宋" w:cs="仿宋"/>
          <w:color w:val="auto"/>
          <w:sz w:val="32"/>
          <w:szCs w:val="32"/>
          <w:u w:val="none"/>
          <w:lang w:eastAsia="zh-CN"/>
        </w:rPr>
        <w:t>设施</w:t>
      </w:r>
      <w:r>
        <w:rPr>
          <w:rFonts w:hint="eastAsia" w:ascii="仿宋" w:hAnsi="仿宋" w:eastAsia="仿宋" w:cs="仿宋"/>
          <w:color w:val="auto"/>
          <w:sz w:val="32"/>
          <w:szCs w:val="32"/>
          <w:u w:val="none"/>
        </w:rPr>
        <w:t>。</w:t>
      </w:r>
    </w:p>
    <w:p>
      <w:pPr>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六</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建设完善养殖尾水处理设施，处理</w:t>
      </w:r>
      <w:r>
        <w:rPr>
          <w:rFonts w:hint="eastAsia" w:ascii="仿宋" w:hAnsi="仿宋" w:eastAsia="仿宋" w:cs="仿宋"/>
          <w:color w:val="auto"/>
          <w:sz w:val="32"/>
          <w:szCs w:val="32"/>
          <w:u w:val="none"/>
          <w:lang w:val="en-US" w:eastAsia="zh-CN"/>
        </w:rPr>
        <w:t>能力满足生产需要。</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七</w:t>
      </w:r>
      <w:r>
        <w:rPr>
          <w:rFonts w:hint="eastAsia" w:ascii="仿宋" w:hAnsi="仿宋" w:eastAsia="仿宋" w:cs="仿宋"/>
          <w:color w:val="auto"/>
          <w:sz w:val="32"/>
          <w:szCs w:val="32"/>
          <w:u w:val="none"/>
          <w:lang w:eastAsia="zh-CN"/>
        </w:rPr>
        <w:t>）配备齐全两库（饲料仓库、药品仓库）</w:t>
      </w:r>
      <w:r>
        <w:rPr>
          <w:rFonts w:hint="eastAsia" w:ascii="仿宋" w:hAnsi="仿宋" w:eastAsia="仿宋" w:cs="仿宋"/>
          <w:color w:val="auto"/>
          <w:sz w:val="32"/>
          <w:szCs w:val="32"/>
          <w:u w:val="none"/>
          <w:lang w:val="en-US" w:eastAsia="zh-CN"/>
        </w:rPr>
        <w:t>等基础设施</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功能齐全</w:t>
      </w:r>
      <w:r>
        <w:rPr>
          <w:rFonts w:hint="eastAsia" w:ascii="仿宋" w:hAnsi="仿宋" w:eastAsia="仿宋" w:cs="仿宋"/>
          <w:color w:val="auto"/>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val="en-US" w:eastAsia="zh-CN"/>
        </w:rPr>
        <w:t>（八）结合养殖池塘原有条件，海水养殖池塘重点围绕养殖设施设备升级开展改造，淡水养殖池塘重点围绕池塘基础设施开展改造。</w:t>
      </w:r>
    </w:p>
    <w:p>
      <w:pPr>
        <w:numPr>
          <w:ilvl w:val="0"/>
          <w:numId w:val="2"/>
        </w:numPr>
        <w:spacing w:line="600" w:lineRule="exact"/>
        <w:ind w:firstLine="643" w:firstLineChars="200"/>
        <w:outlineLvl w:val="1"/>
        <w:rPr>
          <w:rFonts w:hint="eastAsia" w:ascii="黑体" w:hAnsi="黑体" w:eastAsia="黑体" w:cs="黑体"/>
          <w:color w:val="auto"/>
          <w:sz w:val="32"/>
          <w:szCs w:val="32"/>
          <w:u w:val="none"/>
          <w:lang w:val="en-US" w:eastAsia="zh-CN"/>
        </w:rPr>
      </w:pPr>
      <w:r>
        <w:rPr>
          <w:rFonts w:hint="eastAsia" w:ascii="黑体" w:hAnsi="黑体" w:eastAsia="黑体" w:cs="黑体"/>
          <w:b/>
          <w:bCs/>
          <w:color w:val="auto"/>
          <w:sz w:val="32"/>
          <w:szCs w:val="32"/>
          <w:u w:val="none"/>
          <w:lang w:val="en-US" w:eastAsia="zh-CN"/>
        </w:rPr>
        <w:t>养殖模式</w:t>
      </w:r>
    </w:p>
    <w:p>
      <w:pPr>
        <w:spacing w:line="60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养殖模式先进。</w:t>
      </w:r>
      <w:r>
        <w:rPr>
          <w:rFonts w:hint="eastAsia" w:ascii="仿宋" w:hAnsi="仿宋" w:eastAsia="仿宋" w:cs="仿宋"/>
          <w:color w:val="auto"/>
          <w:sz w:val="32"/>
          <w:szCs w:val="32"/>
          <w:u w:val="none"/>
          <w:lang w:val="en-US" w:eastAsia="zh-CN"/>
        </w:rPr>
        <w:t>推荐</w:t>
      </w:r>
      <w:r>
        <w:rPr>
          <w:rFonts w:hint="eastAsia" w:ascii="仿宋" w:hAnsi="仿宋" w:eastAsia="仿宋" w:cs="仿宋"/>
          <w:color w:val="auto"/>
          <w:sz w:val="32"/>
          <w:szCs w:val="32"/>
          <w:u w:val="none"/>
        </w:rPr>
        <w:t>应用复合人工湿地生态养殖、三池两坝生态养殖</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养殖池塘地排污生态养殖</w:t>
      </w:r>
      <w:r>
        <w:rPr>
          <w:rFonts w:hint="eastAsia" w:ascii="仿宋" w:hAnsi="仿宋" w:eastAsia="仿宋" w:cs="仿宋"/>
          <w:color w:val="auto"/>
          <w:sz w:val="32"/>
          <w:szCs w:val="32"/>
          <w:u w:val="none"/>
        </w:rPr>
        <w:t>、多营养层级立体生态养殖等健康养殖模式</w:t>
      </w:r>
      <w:r>
        <w:rPr>
          <w:rFonts w:hint="eastAsia" w:ascii="仿宋" w:hAnsi="仿宋" w:eastAsia="仿宋" w:cs="仿宋"/>
          <w:color w:val="auto"/>
          <w:sz w:val="32"/>
          <w:szCs w:val="32"/>
          <w:u w:val="none"/>
          <w:lang w:eastAsia="zh-CN"/>
        </w:rPr>
        <w:t>。</w:t>
      </w:r>
    </w:p>
    <w:p>
      <w:pPr>
        <w:spacing w:line="600" w:lineRule="exact"/>
        <w:ind w:firstLine="640" w:firstLineChars="200"/>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rPr>
        <w:t>生产管理</w:t>
      </w:r>
      <w:r>
        <w:rPr>
          <w:rFonts w:hint="eastAsia" w:ascii="仿宋" w:hAnsi="仿宋" w:eastAsia="仿宋" w:cs="仿宋"/>
          <w:color w:val="auto"/>
          <w:sz w:val="32"/>
          <w:szCs w:val="32"/>
          <w:u w:val="none"/>
          <w:lang w:val="en-US" w:eastAsia="zh-CN"/>
        </w:rPr>
        <w:t>规范。</w:t>
      </w:r>
      <w:r>
        <w:rPr>
          <w:rFonts w:hint="eastAsia" w:ascii="仿宋" w:hAnsi="仿宋" w:eastAsia="仿宋" w:cs="仿宋"/>
          <w:color w:val="auto"/>
          <w:sz w:val="32"/>
          <w:szCs w:val="32"/>
          <w:u w:val="none"/>
        </w:rPr>
        <w:t>建立完整规范的生产、用药和销售“三</w:t>
      </w:r>
      <w:r>
        <w:rPr>
          <w:rFonts w:hint="eastAsia" w:ascii="仿宋" w:hAnsi="仿宋" w:eastAsia="仿宋" w:cs="仿宋"/>
          <w:color w:val="auto"/>
          <w:sz w:val="32"/>
          <w:szCs w:val="32"/>
          <w:u w:val="none"/>
          <w:lang w:val="en-US" w:eastAsia="zh-CN"/>
        </w:rPr>
        <w:t>项</w:t>
      </w:r>
      <w:r>
        <w:rPr>
          <w:rFonts w:hint="eastAsia" w:ascii="仿宋" w:hAnsi="仿宋" w:eastAsia="仿宋" w:cs="仿宋"/>
          <w:color w:val="auto"/>
          <w:sz w:val="32"/>
          <w:szCs w:val="32"/>
          <w:u w:val="none"/>
        </w:rPr>
        <w:t>记录”档案，</w:t>
      </w:r>
      <w:r>
        <w:rPr>
          <w:rFonts w:hint="eastAsia" w:ascii="仿宋" w:hAnsi="仿宋" w:eastAsia="仿宋" w:cs="仿宋"/>
          <w:color w:val="auto"/>
          <w:sz w:val="32"/>
          <w:szCs w:val="32"/>
          <w:u w:val="none"/>
          <w:lang w:val="en-US" w:eastAsia="zh-CN"/>
        </w:rPr>
        <w:t>档案应</w:t>
      </w:r>
      <w:r>
        <w:rPr>
          <w:rFonts w:hint="eastAsia" w:ascii="仿宋" w:hAnsi="仿宋" w:eastAsia="仿宋" w:cs="仿宋"/>
          <w:color w:val="auto"/>
          <w:sz w:val="32"/>
          <w:szCs w:val="32"/>
          <w:u w:val="none"/>
        </w:rPr>
        <w:t>保存2年以上。</w:t>
      </w:r>
    </w:p>
    <w:p>
      <w:pPr>
        <w:numPr>
          <w:ilvl w:val="0"/>
          <w:numId w:val="2"/>
        </w:numPr>
        <w:spacing w:line="600" w:lineRule="exact"/>
        <w:ind w:firstLine="643" w:firstLineChars="200"/>
        <w:outlineLvl w:val="1"/>
        <w:rPr>
          <w:rFonts w:hint="eastAsia" w:ascii="黑体" w:hAnsi="黑体" w:eastAsia="黑体" w:cs="黑体"/>
          <w:color w:val="auto"/>
          <w:sz w:val="32"/>
          <w:szCs w:val="32"/>
          <w:u w:val="none"/>
          <w:lang w:val="en-US"/>
        </w:rPr>
      </w:pPr>
      <w:r>
        <w:rPr>
          <w:rFonts w:hint="eastAsia" w:ascii="黑体" w:hAnsi="黑体" w:eastAsia="黑体" w:cs="黑体"/>
          <w:b/>
          <w:bCs/>
          <w:color w:val="auto"/>
          <w:sz w:val="32"/>
          <w:szCs w:val="32"/>
          <w:u w:val="none"/>
          <w:lang w:val="en-US" w:eastAsia="zh-CN"/>
        </w:rPr>
        <w:t>提升效益</w:t>
      </w:r>
    </w:p>
    <w:p>
      <w:pPr>
        <w:spacing w:line="600" w:lineRule="exact"/>
        <w:ind w:firstLine="640" w:firstLineChars="200"/>
        <w:rPr>
          <w:rFonts w:hint="eastAsia" w:ascii="仿宋" w:hAnsi="仿宋" w:eastAsia="仿宋" w:cs="仿宋"/>
          <w:color w:val="auto"/>
          <w:sz w:val="32"/>
          <w:szCs w:val="32"/>
          <w:u w:val="none"/>
        </w:rPr>
      </w:pPr>
      <w:r>
        <w:rPr>
          <w:rFonts w:hint="eastAsia" w:ascii="仿宋" w:hAnsi="仿宋" w:eastAsia="仿宋" w:cs="仿宋"/>
          <w:color w:val="auto"/>
          <w:sz w:val="32"/>
          <w:szCs w:val="32"/>
          <w:u w:val="none"/>
        </w:rPr>
        <w:t>通过养殖模式转型升级，降低养殖成本，提高产品质量和增加收入等方面取得明显进展</w:t>
      </w:r>
      <w:r>
        <w:rPr>
          <w:rFonts w:hint="eastAsia" w:ascii="仿宋" w:hAnsi="仿宋" w:eastAsia="仿宋" w:cs="仿宋"/>
          <w:color w:val="auto"/>
          <w:sz w:val="32"/>
          <w:szCs w:val="32"/>
          <w:u w:val="none"/>
          <w:lang w:eastAsia="zh-CN"/>
        </w:rPr>
        <w:t>，社会和生态</w:t>
      </w:r>
      <w:r>
        <w:rPr>
          <w:rFonts w:hint="eastAsia" w:ascii="仿宋" w:hAnsi="仿宋" w:eastAsia="仿宋" w:cs="仿宋"/>
          <w:color w:val="auto"/>
          <w:sz w:val="32"/>
          <w:szCs w:val="32"/>
          <w:u w:val="none"/>
          <w:lang w:val="en-US" w:eastAsia="zh-CN"/>
        </w:rPr>
        <w:t>效益</w:t>
      </w:r>
      <w:r>
        <w:rPr>
          <w:rFonts w:hint="eastAsia" w:ascii="仿宋" w:hAnsi="仿宋" w:eastAsia="仿宋" w:cs="仿宋"/>
          <w:color w:val="auto"/>
          <w:sz w:val="32"/>
          <w:szCs w:val="32"/>
          <w:u w:val="none"/>
          <w:lang w:eastAsia="zh-CN"/>
        </w:rPr>
        <w:t>显著</w:t>
      </w:r>
      <w:r>
        <w:rPr>
          <w:rFonts w:hint="eastAsia" w:ascii="仿宋" w:hAnsi="仿宋" w:eastAsia="仿宋" w:cs="仿宋"/>
          <w:color w:val="auto"/>
          <w:sz w:val="32"/>
          <w:szCs w:val="32"/>
          <w:u w:val="none"/>
        </w:rPr>
        <w:t>。</w:t>
      </w:r>
    </w:p>
    <w:p>
      <w:pPr>
        <w:keepNext w:val="0"/>
        <w:keepLines w:val="0"/>
        <w:pageBreakBefore w:val="0"/>
        <w:widowControl/>
        <w:kinsoku/>
        <w:wordWrap/>
        <w:overflowPunct/>
        <w:topLinePunct w:val="0"/>
        <w:autoSpaceDE/>
        <w:autoSpaceDN/>
        <w:bidi w:val="0"/>
        <w:adjustRightInd/>
        <w:snapToGrid/>
        <w:spacing w:beforeLines="-2147483648" w:afterLines="-2147483648" w:line="600" w:lineRule="exact"/>
        <w:ind w:firstLine="640" w:firstLineChars="200"/>
        <w:textAlignment w:val="auto"/>
        <w:rPr>
          <w:rFonts w:hint="eastAsia" w:ascii="仿宋" w:hAnsi="仿宋" w:eastAsia="仿宋" w:cs="仿宋"/>
          <w:color w:val="auto"/>
          <w:sz w:val="32"/>
          <w:szCs w:val="32"/>
          <w:u w:val="none"/>
          <w:lang w:val="en-US" w:eastAsia="zh-CN"/>
        </w:rPr>
      </w:pP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一</w:t>
      </w:r>
      <w:r>
        <w:rPr>
          <w:rFonts w:hint="eastAsia" w:ascii="仿宋" w:hAnsi="仿宋" w:eastAsia="仿宋" w:cs="仿宋"/>
          <w:color w:val="auto"/>
          <w:sz w:val="32"/>
          <w:szCs w:val="32"/>
          <w:u w:val="none"/>
          <w:lang w:eastAsia="zh-CN"/>
        </w:rPr>
        <w:t>）</w:t>
      </w:r>
      <w:r>
        <w:rPr>
          <w:rFonts w:hint="eastAsia" w:ascii="仿宋" w:hAnsi="仿宋" w:eastAsia="仿宋" w:cs="仿宋"/>
          <w:color w:val="auto"/>
          <w:sz w:val="32"/>
          <w:szCs w:val="32"/>
          <w:u w:val="none"/>
          <w:lang w:val="en-US" w:eastAsia="zh-CN"/>
        </w:rPr>
        <w:t>社会</w:t>
      </w:r>
      <w:r>
        <w:rPr>
          <w:rFonts w:hint="eastAsia" w:ascii="仿宋" w:hAnsi="仿宋" w:eastAsia="仿宋" w:cs="仿宋"/>
          <w:color w:val="auto"/>
          <w:sz w:val="32"/>
          <w:szCs w:val="32"/>
          <w:u w:val="none"/>
        </w:rPr>
        <w:t>效益：</w:t>
      </w:r>
      <w:r>
        <w:rPr>
          <w:rFonts w:hint="eastAsia" w:ascii="仿宋" w:hAnsi="仿宋" w:eastAsia="仿宋" w:cs="仿宋"/>
          <w:color w:val="auto"/>
          <w:sz w:val="32"/>
          <w:szCs w:val="32"/>
          <w:u w:val="none"/>
          <w:lang w:eastAsia="zh-CN"/>
        </w:rPr>
        <w:t>具有显著的社会效益，</w:t>
      </w:r>
      <w:r>
        <w:rPr>
          <w:rFonts w:hint="eastAsia" w:ascii="仿宋" w:hAnsi="仿宋" w:eastAsia="仿宋" w:cs="仿宋"/>
          <w:color w:val="auto"/>
          <w:sz w:val="32"/>
          <w:szCs w:val="32"/>
          <w:u w:val="none"/>
          <w:lang w:val="en-US" w:eastAsia="zh-CN"/>
        </w:rPr>
        <w:t>可作为水产养殖新模式进行示范推广，创造就业机会，带动农户增收。</w:t>
      </w:r>
    </w:p>
    <w:p>
      <w:pPr>
        <w:spacing w:line="600" w:lineRule="exact"/>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val="en-US" w:eastAsia="zh-CN"/>
        </w:rPr>
        <w:t>（二）</w:t>
      </w:r>
      <w:r>
        <w:rPr>
          <w:rFonts w:hint="eastAsia" w:ascii="仿宋" w:hAnsi="仿宋" w:eastAsia="仿宋" w:cs="仿宋"/>
          <w:color w:val="auto"/>
          <w:sz w:val="32"/>
          <w:szCs w:val="32"/>
          <w:u w:val="none"/>
          <w:lang w:eastAsia="zh-CN"/>
        </w:rPr>
        <w:t>生态效益：</w:t>
      </w:r>
      <w:r>
        <w:rPr>
          <w:rFonts w:hint="eastAsia" w:ascii="仿宋" w:hAnsi="仿宋" w:eastAsia="仿宋" w:cs="仿宋"/>
          <w:color w:val="auto"/>
          <w:sz w:val="32"/>
          <w:szCs w:val="32"/>
          <w:u w:val="none"/>
          <w:lang w:val="en-US" w:eastAsia="zh-CN"/>
        </w:rPr>
        <w:t>实现配合饲料替代幼杂鱼、养殖用药减量</w:t>
      </w:r>
      <w:r>
        <w:rPr>
          <w:rFonts w:hint="eastAsia" w:ascii="仿宋" w:hAnsi="仿宋" w:eastAsia="仿宋" w:cs="仿宋"/>
          <w:color w:val="auto"/>
          <w:sz w:val="32"/>
          <w:szCs w:val="32"/>
          <w:u w:val="none"/>
          <w:lang w:eastAsia="zh-CN"/>
        </w:rPr>
        <w:t>、养殖尾水循环利用</w:t>
      </w:r>
      <w:r>
        <w:rPr>
          <w:rFonts w:hint="eastAsia" w:ascii="仿宋" w:hAnsi="仿宋" w:eastAsia="仿宋" w:cs="仿宋"/>
          <w:color w:val="auto"/>
          <w:sz w:val="32"/>
          <w:szCs w:val="32"/>
          <w:u w:val="none"/>
          <w:lang w:val="en-US" w:eastAsia="zh-CN"/>
        </w:rPr>
        <w:t>或</w:t>
      </w:r>
      <w:r>
        <w:rPr>
          <w:rFonts w:hint="eastAsia" w:ascii="仿宋" w:hAnsi="仿宋" w:eastAsia="仿宋" w:cs="仿宋"/>
          <w:color w:val="auto"/>
          <w:sz w:val="32"/>
          <w:szCs w:val="32"/>
          <w:u w:val="none"/>
          <w:lang w:eastAsia="zh-CN"/>
        </w:rPr>
        <w:t>达标排放。</w:t>
      </w:r>
    </w:p>
    <w:p>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1918" w:leftChars="304" w:hanging="1280" w:hangingChars="40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附件：</w:t>
      </w:r>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海南省连片池塘改造项目实施方案编制要求</w:t>
      </w:r>
    </w:p>
    <w:p>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1596" w:leftChars="760" w:firstLine="0" w:firstLineChars="0"/>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2.</w:t>
      </w:r>
      <w:r>
        <w:rPr>
          <w:rFonts w:hint="eastAsia" w:ascii="仿宋" w:hAnsi="仿宋" w:eastAsia="仿宋" w:cs="仿宋"/>
          <w:color w:val="000000"/>
          <w:sz w:val="32"/>
          <w:szCs w:val="32"/>
        </w:rPr>
        <w:t>海南省连片池塘改造项目验收申请表</w:t>
      </w:r>
    </w:p>
    <w:p>
      <w:pPr>
        <w:pStyle w:val="8"/>
        <w:keepNext w:val="0"/>
        <w:keepLines w:val="0"/>
        <w:pageBreakBefore w:val="0"/>
        <w:widowControl/>
        <w:suppressLineNumbers w:val="0"/>
        <w:kinsoku/>
        <w:wordWrap/>
        <w:overflowPunct/>
        <w:topLinePunct w:val="0"/>
        <w:autoSpaceDE/>
        <w:autoSpaceDN/>
        <w:bidi w:val="0"/>
        <w:adjustRightInd/>
        <w:snapToGrid/>
        <w:spacing w:line="600" w:lineRule="exact"/>
        <w:ind w:left="1596" w:leftChars="760" w:firstLine="0" w:firstLineChars="0"/>
        <w:textAlignment w:val="auto"/>
        <w:rPr>
          <w:rFonts w:hint="default" w:ascii="仿宋" w:hAnsi="仿宋" w:eastAsia="仿宋" w:cs="仿宋"/>
          <w:color w:val="000000"/>
          <w:sz w:val="32"/>
          <w:szCs w:val="32"/>
          <w:lang w:val="en-US" w:eastAsia="zh-CN"/>
        </w:rPr>
      </w:pPr>
      <w:r>
        <w:rPr>
          <w:rFonts w:hint="eastAsia" w:ascii="仿宋" w:hAnsi="仿宋" w:eastAsia="仿宋" w:cs="仿宋"/>
          <w:color w:val="000000"/>
          <w:sz w:val="32"/>
          <w:szCs w:val="32"/>
          <w:lang w:val="en-US" w:eastAsia="zh-CN"/>
        </w:rPr>
        <w:t>3.</w:t>
      </w:r>
      <w:r>
        <w:rPr>
          <w:rFonts w:hint="eastAsia" w:ascii="仿宋" w:hAnsi="仿宋" w:eastAsia="仿宋" w:cs="仿宋"/>
          <w:color w:val="000000"/>
          <w:sz w:val="32"/>
          <w:szCs w:val="32"/>
        </w:rPr>
        <w:t>海南省连片池塘改造验收评分表</w:t>
      </w:r>
    </w:p>
    <w:p>
      <w:pPr>
        <w:spacing w:line="600" w:lineRule="exact"/>
        <w:ind w:firstLine="640" w:firstLineChars="200"/>
        <w:rPr>
          <w:rFonts w:hint="eastAsia" w:ascii="仿宋" w:hAnsi="仿宋" w:eastAsia="仿宋" w:cs="仿宋"/>
          <w:color w:val="auto"/>
          <w:sz w:val="32"/>
          <w:szCs w:val="32"/>
          <w:u w:val="none"/>
          <w:lang w:eastAsia="zh-CN"/>
        </w:rPr>
      </w:pPr>
      <w:r>
        <w:rPr>
          <w:rFonts w:hint="eastAsia" w:ascii="仿宋" w:hAnsi="仿宋" w:eastAsia="仿宋" w:cs="仿宋"/>
          <w:color w:val="auto"/>
          <w:sz w:val="32"/>
          <w:szCs w:val="32"/>
          <w:u w:val="none"/>
          <w:lang w:eastAsia="zh-CN"/>
        </w:rPr>
        <w:br w:type="page"/>
      </w:r>
    </w:p>
    <w:p>
      <w:pPr>
        <w:widowControl/>
        <w:spacing w:line="600" w:lineRule="exact"/>
        <w:ind w:firstLine="0" w:firstLineChars="0"/>
        <w:rPr>
          <w:rFonts w:hint="default" w:eastAsia="黑体"/>
          <w:color w:val="auto"/>
          <w:kern w:val="0"/>
          <w:sz w:val="32"/>
          <w:szCs w:val="32"/>
          <w:u w:val="none"/>
          <w:lang w:eastAsia="zh-CN"/>
        </w:rPr>
      </w:pPr>
      <w:r>
        <w:rPr>
          <w:rFonts w:eastAsia="黑体"/>
          <w:color w:val="auto"/>
          <w:kern w:val="0"/>
          <w:sz w:val="32"/>
          <w:szCs w:val="32"/>
          <w:u w:val="none"/>
        </w:rPr>
        <w:t>附件</w:t>
      </w:r>
      <w:r>
        <w:rPr>
          <w:rFonts w:hint="eastAsia" w:eastAsia="黑体"/>
          <w:color w:val="auto"/>
          <w:kern w:val="0"/>
          <w:sz w:val="32"/>
          <w:szCs w:val="32"/>
          <w:u w:val="none"/>
          <w:lang w:val="en-US" w:eastAsia="zh-CN"/>
        </w:rPr>
        <w:t>1</w:t>
      </w:r>
    </w:p>
    <w:p>
      <w:pPr>
        <w:spacing w:before="157" w:beforeLines="50" w:after="157" w:afterLines="50" w:line="600" w:lineRule="exact"/>
        <w:jc w:val="center"/>
        <w:outlineLvl w:val="0"/>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lang w:val="en-US" w:eastAsia="zh-CN"/>
        </w:rPr>
        <w:t>海南省</w:t>
      </w:r>
      <w:r>
        <w:rPr>
          <w:rFonts w:hint="eastAsia" w:ascii="方正小标宋简体" w:hAnsi="方正小标宋简体" w:eastAsia="方正小标宋简体" w:cs="方正小标宋简体"/>
          <w:b w:val="0"/>
          <w:bCs w:val="0"/>
          <w:color w:val="auto"/>
          <w:sz w:val="44"/>
          <w:szCs w:val="44"/>
          <w:u w:val="none"/>
          <w:lang w:eastAsia="zh-CN"/>
        </w:rPr>
        <w:t>连片池塘改造</w:t>
      </w:r>
      <w:r>
        <w:rPr>
          <w:rFonts w:hint="eastAsia" w:ascii="方正小标宋简体" w:hAnsi="方正小标宋简体" w:eastAsia="方正小标宋简体" w:cs="方正小标宋简体"/>
          <w:b w:val="0"/>
          <w:bCs w:val="0"/>
          <w:color w:val="auto"/>
          <w:sz w:val="44"/>
          <w:szCs w:val="44"/>
          <w:u w:val="none"/>
          <w:lang w:val="en-US" w:eastAsia="zh-CN"/>
        </w:rPr>
        <w:t>项目</w:t>
      </w:r>
      <w:r>
        <w:rPr>
          <w:rFonts w:hint="eastAsia" w:ascii="方正小标宋简体" w:hAnsi="方正小标宋简体" w:eastAsia="方正小标宋简体" w:cs="方正小标宋简体"/>
          <w:b w:val="0"/>
          <w:bCs w:val="0"/>
          <w:color w:val="auto"/>
          <w:sz w:val="44"/>
          <w:szCs w:val="44"/>
          <w:u w:val="none"/>
        </w:rPr>
        <w:t>实施方案</w:t>
      </w:r>
    </w:p>
    <w:p>
      <w:pPr>
        <w:spacing w:before="157" w:beforeLines="50" w:after="157" w:afterLines="50" w:line="600" w:lineRule="exact"/>
        <w:jc w:val="center"/>
        <w:outlineLvl w:val="0"/>
        <w:rPr>
          <w:rFonts w:hint="eastAsia" w:ascii="方正小标宋简体" w:hAnsi="方正小标宋简体" w:eastAsia="方正小标宋简体" w:cs="方正小标宋简体"/>
          <w:b w:val="0"/>
          <w:bCs w:val="0"/>
          <w:color w:val="auto"/>
          <w:sz w:val="44"/>
          <w:szCs w:val="44"/>
          <w:u w:val="none"/>
        </w:rPr>
      </w:pPr>
      <w:r>
        <w:rPr>
          <w:rFonts w:hint="eastAsia" w:ascii="方正小标宋简体" w:hAnsi="方正小标宋简体" w:eastAsia="方正小标宋简体" w:cs="方正小标宋简体"/>
          <w:b w:val="0"/>
          <w:bCs w:val="0"/>
          <w:color w:val="auto"/>
          <w:sz w:val="44"/>
          <w:szCs w:val="44"/>
          <w:u w:val="none"/>
        </w:rPr>
        <w:t>编制要求</w:t>
      </w:r>
    </w:p>
    <w:p>
      <w:pPr>
        <w:spacing w:line="600" w:lineRule="exact"/>
        <w:ind w:firstLine="640" w:firstLineChars="200"/>
        <w:rPr>
          <w:rFonts w:ascii="仿宋" w:hAnsi="仿宋" w:eastAsia="仿宋"/>
          <w:color w:val="auto"/>
          <w:sz w:val="32"/>
          <w:szCs w:val="32"/>
          <w:u w:val="none"/>
        </w:rPr>
      </w:pPr>
      <w:r>
        <w:rPr>
          <w:rFonts w:hint="eastAsia" w:ascii="仿宋" w:hAnsi="仿宋" w:eastAsia="仿宋"/>
          <w:color w:val="auto"/>
          <w:sz w:val="32"/>
          <w:szCs w:val="32"/>
          <w:u w:val="none"/>
        </w:rPr>
        <w:t>实施方案文本由实施方案说明书</w:t>
      </w:r>
      <w:r>
        <w:rPr>
          <w:rFonts w:ascii="仿宋" w:hAnsi="仿宋" w:eastAsia="仿宋"/>
          <w:color w:val="auto"/>
          <w:sz w:val="32"/>
          <w:szCs w:val="32"/>
          <w:u w:val="none"/>
        </w:rPr>
        <w:t>、工程概算和设计图纸三个部分组成。</w:t>
      </w:r>
    </w:p>
    <w:p>
      <w:pPr>
        <w:spacing w:line="600" w:lineRule="exact"/>
        <w:ind w:firstLine="643" w:firstLineChars="200"/>
        <w:rPr>
          <w:rFonts w:ascii="仿宋" w:hAnsi="仿宋" w:eastAsia="仿宋"/>
          <w:color w:val="auto"/>
          <w:sz w:val="32"/>
          <w:szCs w:val="32"/>
          <w:u w:val="none"/>
        </w:rPr>
      </w:pPr>
      <w:r>
        <w:rPr>
          <w:rFonts w:hint="eastAsia" w:ascii="仿宋" w:hAnsi="仿宋" w:eastAsia="仿宋"/>
          <w:b/>
          <w:bCs/>
          <w:color w:val="auto"/>
          <w:sz w:val="32"/>
          <w:szCs w:val="32"/>
          <w:u w:val="none"/>
          <w:lang w:val="en-US" w:eastAsia="zh-CN"/>
        </w:rPr>
        <w:t>一、</w:t>
      </w:r>
      <w:r>
        <w:rPr>
          <w:rFonts w:hint="eastAsia" w:ascii="仿宋" w:hAnsi="仿宋" w:eastAsia="仿宋"/>
          <w:b/>
          <w:bCs/>
          <w:color w:val="auto"/>
          <w:sz w:val="32"/>
          <w:szCs w:val="32"/>
          <w:u w:val="none"/>
        </w:rPr>
        <w:t>实施方案说明书</w:t>
      </w:r>
      <w:r>
        <w:rPr>
          <w:rFonts w:hint="eastAsia" w:ascii="仿宋" w:hAnsi="仿宋" w:eastAsia="仿宋"/>
          <w:color w:val="auto"/>
          <w:sz w:val="32"/>
          <w:szCs w:val="32"/>
          <w:u w:val="none"/>
        </w:rPr>
        <w:t>主要包括自然条件分析、平面布置、主要建设项目设计、给排水、环境保护、安全、施工条件、方法和进度等内容。</w:t>
      </w:r>
      <w:r>
        <w:rPr>
          <w:rFonts w:ascii="仿宋" w:hAnsi="仿宋" w:eastAsia="仿宋"/>
          <w:color w:val="auto"/>
          <w:sz w:val="32"/>
          <w:szCs w:val="32"/>
          <w:u w:val="none"/>
        </w:rPr>
        <w:t>附件主要包括上报</w:t>
      </w:r>
      <w:r>
        <w:rPr>
          <w:rFonts w:hint="eastAsia" w:ascii="仿宋" w:hAnsi="仿宋" w:eastAsia="仿宋"/>
          <w:color w:val="auto"/>
          <w:sz w:val="32"/>
          <w:szCs w:val="32"/>
          <w:u w:val="none"/>
        </w:rPr>
        <w:t>文件</w:t>
      </w:r>
      <w:r>
        <w:rPr>
          <w:rFonts w:ascii="仿宋" w:hAnsi="仿宋" w:eastAsia="仿宋"/>
          <w:color w:val="auto"/>
          <w:sz w:val="32"/>
          <w:szCs w:val="32"/>
          <w:u w:val="none"/>
        </w:rPr>
        <w:t>，建设规划批文，建设单位法人证书，保障项目顺利实施的有关批文或意见(如立项</w:t>
      </w:r>
      <w:r>
        <w:rPr>
          <w:rFonts w:hint="eastAsia" w:ascii="仿宋" w:hAnsi="仿宋" w:eastAsia="仿宋"/>
          <w:color w:val="auto"/>
          <w:sz w:val="32"/>
          <w:szCs w:val="32"/>
          <w:u w:val="none"/>
        </w:rPr>
        <w:t>文件</w:t>
      </w:r>
      <w:r>
        <w:rPr>
          <w:rFonts w:ascii="仿宋" w:hAnsi="仿宋" w:eastAsia="仿宋"/>
          <w:color w:val="auto"/>
          <w:sz w:val="32"/>
          <w:szCs w:val="32"/>
          <w:u w:val="none"/>
        </w:rPr>
        <w:t>、规划选址、环境影响、用地</w:t>
      </w:r>
      <w:r>
        <w:rPr>
          <w:rFonts w:hint="eastAsia" w:ascii="仿宋" w:hAnsi="仿宋" w:eastAsia="仿宋"/>
          <w:color w:val="auto"/>
          <w:sz w:val="32"/>
          <w:szCs w:val="32"/>
          <w:u w:val="none"/>
          <w:lang w:eastAsia="zh-CN"/>
        </w:rPr>
        <w:t>证明材料</w:t>
      </w:r>
      <w:r>
        <w:rPr>
          <w:rFonts w:ascii="仿宋" w:hAnsi="仿宋" w:eastAsia="仿宋"/>
          <w:color w:val="auto"/>
          <w:sz w:val="32"/>
          <w:szCs w:val="32"/>
          <w:u w:val="none"/>
        </w:rPr>
        <w:t>、水域滩涂养殖证等相关正式审批文件)。</w:t>
      </w:r>
    </w:p>
    <w:p>
      <w:pPr>
        <w:spacing w:line="600" w:lineRule="exact"/>
        <w:ind w:firstLine="643" w:firstLineChars="200"/>
        <w:rPr>
          <w:rFonts w:ascii="仿宋" w:hAnsi="仿宋" w:eastAsia="仿宋"/>
          <w:color w:val="auto"/>
          <w:sz w:val="32"/>
          <w:szCs w:val="32"/>
          <w:u w:val="none"/>
        </w:rPr>
      </w:pPr>
      <w:r>
        <w:rPr>
          <w:rFonts w:hint="eastAsia" w:ascii="仿宋" w:hAnsi="仿宋" w:eastAsia="仿宋"/>
          <w:b/>
          <w:bCs/>
          <w:color w:val="auto"/>
          <w:sz w:val="32"/>
          <w:szCs w:val="32"/>
          <w:u w:val="none"/>
          <w:lang w:val="en-US" w:eastAsia="zh-CN"/>
        </w:rPr>
        <w:t>二、</w:t>
      </w:r>
      <w:r>
        <w:rPr>
          <w:rFonts w:hint="eastAsia" w:ascii="仿宋" w:hAnsi="仿宋" w:eastAsia="仿宋"/>
          <w:b/>
          <w:bCs/>
          <w:color w:val="auto"/>
          <w:sz w:val="32"/>
          <w:szCs w:val="32"/>
          <w:u w:val="none"/>
        </w:rPr>
        <w:t>工程概算</w:t>
      </w:r>
      <w:r>
        <w:rPr>
          <w:rFonts w:hint="eastAsia" w:ascii="仿宋" w:hAnsi="仿宋" w:eastAsia="仿宋"/>
          <w:color w:val="auto"/>
          <w:sz w:val="32"/>
          <w:szCs w:val="32"/>
          <w:u w:val="none"/>
        </w:rPr>
        <w:t>主要包括概算编制说明</w:t>
      </w:r>
      <w:r>
        <w:rPr>
          <w:rFonts w:ascii="仿宋" w:hAnsi="仿宋" w:eastAsia="仿宋"/>
          <w:color w:val="auto"/>
          <w:sz w:val="32"/>
          <w:szCs w:val="32"/>
          <w:u w:val="none"/>
        </w:rPr>
        <w:t>、总概算表、单项(单位)工程概算表和其他费用概算表等。</w:t>
      </w:r>
    </w:p>
    <w:p>
      <w:pPr>
        <w:spacing w:line="600" w:lineRule="exact"/>
        <w:ind w:firstLine="643" w:firstLineChars="200"/>
        <w:rPr>
          <w:rFonts w:ascii="仿宋" w:hAnsi="仿宋" w:eastAsia="仿宋"/>
          <w:color w:val="auto"/>
          <w:sz w:val="32"/>
          <w:szCs w:val="32"/>
          <w:u w:val="none"/>
        </w:rPr>
      </w:pPr>
      <w:r>
        <w:rPr>
          <w:rFonts w:hint="eastAsia" w:ascii="仿宋" w:hAnsi="仿宋" w:eastAsia="仿宋"/>
          <w:b/>
          <w:bCs/>
          <w:color w:val="auto"/>
          <w:sz w:val="32"/>
          <w:szCs w:val="32"/>
          <w:u w:val="none"/>
          <w:lang w:val="en-US" w:eastAsia="zh-CN"/>
        </w:rPr>
        <w:t>三、</w:t>
      </w:r>
      <w:r>
        <w:rPr>
          <w:rFonts w:hint="eastAsia" w:ascii="仿宋" w:hAnsi="仿宋" w:eastAsia="仿宋"/>
          <w:b/>
          <w:bCs/>
          <w:color w:val="auto"/>
          <w:sz w:val="32"/>
          <w:szCs w:val="32"/>
          <w:u w:val="none"/>
        </w:rPr>
        <w:t>设计图纸</w:t>
      </w:r>
      <w:r>
        <w:rPr>
          <w:rFonts w:hint="eastAsia" w:ascii="仿宋" w:hAnsi="仿宋" w:eastAsia="仿宋"/>
          <w:color w:val="auto"/>
          <w:sz w:val="32"/>
          <w:szCs w:val="32"/>
          <w:u w:val="none"/>
        </w:rPr>
        <w:t>主要包括地理位置图</w:t>
      </w:r>
      <w:r>
        <w:rPr>
          <w:rFonts w:ascii="仿宋" w:hAnsi="仿宋" w:eastAsia="仿宋"/>
          <w:color w:val="auto"/>
          <w:sz w:val="32"/>
          <w:szCs w:val="32"/>
          <w:u w:val="none"/>
        </w:rPr>
        <w:t>、现状图、项目方案总平面布置图、工程布置图及详图、水电设计图等必要的设计图纸等。</w:t>
      </w:r>
    </w:p>
    <w:p>
      <w:pPr>
        <w:spacing w:line="600" w:lineRule="exact"/>
        <w:ind w:firstLine="0" w:firstLineChars="0"/>
        <w:rPr>
          <w:rFonts w:hint="default" w:eastAsia="黑体"/>
          <w:color w:val="auto"/>
          <w:kern w:val="0"/>
          <w:sz w:val="32"/>
          <w:szCs w:val="32"/>
          <w:u w:val="none"/>
          <w:lang w:eastAsia="zh-CN"/>
        </w:rPr>
      </w:pPr>
      <w:r>
        <w:rPr>
          <w:rFonts w:eastAsia="黑体"/>
          <w:color w:val="auto"/>
          <w:kern w:val="0"/>
          <w:sz w:val="32"/>
          <w:szCs w:val="32"/>
          <w:u w:val="none"/>
        </w:rPr>
        <w:br w:type="page"/>
      </w:r>
      <w:r>
        <w:rPr>
          <w:rFonts w:eastAsia="黑体"/>
          <w:color w:val="auto"/>
          <w:kern w:val="0"/>
          <w:sz w:val="32"/>
          <w:szCs w:val="32"/>
          <w:u w:val="none"/>
        </w:rPr>
        <w:t>附件</w:t>
      </w:r>
      <w:r>
        <w:rPr>
          <w:rFonts w:hint="eastAsia" w:eastAsia="黑体"/>
          <w:color w:val="auto"/>
          <w:kern w:val="0"/>
          <w:sz w:val="32"/>
          <w:szCs w:val="32"/>
          <w:u w:val="none"/>
          <w:lang w:val="en-US" w:eastAsia="zh-CN"/>
        </w:rPr>
        <w:t>2</w:t>
      </w:r>
    </w:p>
    <w:tbl>
      <w:tblPr>
        <w:tblStyle w:val="9"/>
        <w:tblW w:w="9428" w:type="dxa"/>
        <w:jc w:val="center"/>
        <w:tblLayout w:type="fixed"/>
        <w:tblCellMar>
          <w:top w:w="0" w:type="dxa"/>
          <w:left w:w="0" w:type="dxa"/>
          <w:bottom w:w="0" w:type="dxa"/>
          <w:right w:w="0" w:type="dxa"/>
        </w:tblCellMar>
      </w:tblPr>
      <w:tblGrid>
        <w:gridCol w:w="2273"/>
        <w:gridCol w:w="1989"/>
        <w:gridCol w:w="1560"/>
        <w:gridCol w:w="162"/>
        <w:gridCol w:w="1722"/>
        <w:gridCol w:w="1722"/>
      </w:tblGrid>
      <w:tr>
        <w:tblPrEx>
          <w:tblCellMar>
            <w:top w:w="0" w:type="dxa"/>
            <w:left w:w="0" w:type="dxa"/>
            <w:bottom w:w="0" w:type="dxa"/>
            <w:right w:w="0" w:type="dxa"/>
          </w:tblCellMar>
        </w:tblPrEx>
        <w:trPr>
          <w:trHeight w:val="836" w:hRule="atLeast"/>
          <w:jc w:val="center"/>
        </w:trPr>
        <w:tc>
          <w:tcPr>
            <w:tcW w:w="9428" w:type="dxa"/>
            <w:gridSpan w:val="6"/>
            <w:noWrap w:val="0"/>
            <w:tcMar>
              <w:top w:w="15" w:type="dxa"/>
              <w:left w:w="15" w:type="dxa"/>
              <w:bottom w:w="0" w:type="dxa"/>
              <w:right w:w="15" w:type="dxa"/>
            </w:tcMar>
            <w:vAlign w:val="center"/>
          </w:tcPr>
          <w:p>
            <w:pPr>
              <w:spacing w:line="560" w:lineRule="exact"/>
              <w:jc w:val="center"/>
              <w:rPr>
                <w:rFonts w:hint="eastAsia" w:ascii="宋体" w:hAnsi="宋体" w:eastAsia="宋体" w:cs="宋体"/>
                <w:b w:val="0"/>
                <w:bCs w:val="0"/>
                <w:color w:val="auto"/>
                <w:sz w:val="36"/>
                <w:szCs w:val="36"/>
                <w:u w:val="none"/>
              </w:rPr>
            </w:pPr>
            <w:r>
              <w:rPr>
                <w:rFonts w:hint="eastAsia" w:ascii="黑体" w:hAnsi="黑体" w:eastAsia="黑体" w:cs="黑体"/>
                <w:b w:val="0"/>
                <w:bCs w:val="0"/>
                <w:color w:val="auto"/>
                <w:sz w:val="36"/>
                <w:szCs w:val="36"/>
                <w:u w:val="none"/>
                <w:lang w:val="en-US" w:eastAsia="zh-CN"/>
              </w:rPr>
              <w:t>海南省</w:t>
            </w:r>
            <w:r>
              <w:rPr>
                <w:rFonts w:hint="eastAsia" w:ascii="黑体" w:hAnsi="黑体" w:eastAsia="黑体" w:cs="黑体"/>
                <w:b w:val="0"/>
                <w:bCs w:val="0"/>
                <w:color w:val="auto"/>
                <w:sz w:val="36"/>
                <w:szCs w:val="36"/>
                <w:u w:val="none"/>
                <w:lang w:eastAsia="zh-CN"/>
              </w:rPr>
              <w:t>连片池塘改造</w:t>
            </w:r>
            <w:r>
              <w:rPr>
                <w:rFonts w:hint="eastAsia" w:ascii="黑体" w:hAnsi="黑体" w:eastAsia="黑体" w:cs="黑体"/>
                <w:b w:val="0"/>
                <w:bCs w:val="0"/>
                <w:color w:val="auto"/>
                <w:sz w:val="36"/>
                <w:szCs w:val="36"/>
                <w:u w:val="none"/>
                <w:lang w:val="en-US" w:eastAsia="zh-CN"/>
              </w:rPr>
              <w:t>项目</w:t>
            </w:r>
            <w:r>
              <w:rPr>
                <w:rFonts w:hint="eastAsia" w:ascii="黑体" w:hAnsi="黑体" w:eastAsia="黑体" w:cs="黑体"/>
                <w:b w:val="0"/>
                <w:bCs w:val="0"/>
                <w:color w:val="auto"/>
                <w:sz w:val="36"/>
                <w:szCs w:val="36"/>
                <w:u w:val="none"/>
              </w:rPr>
              <w:t>验收申请表</w:t>
            </w:r>
          </w:p>
        </w:tc>
      </w:tr>
      <w:tr>
        <w:tblPrEx>
          <w:tblCellMar>
            <w:top w:w="0" w:type="dxa"/>
            <w:left w:w="0" w:type="dxa"/>
            <w:bottom w:w="0" w:type="dxa"/>
            <w:right w:w="0" w:type="dxa"/>
          </w:tblCellMar>
        </w:tblPrEx>
        <w:trPr>
          <w:trHeight w:val="709" w:hRule="atLeast"/>
          <w:jc w:val="center"/>
        </w:trPr>
        <w:tc>
          <w:tcPr>
            <w:tcW w:w="22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申请验收单位</w:t>
            </w:r>
          </w:p>
        </w:tc>
        <w:tc>
          <w:tcPr>
            <w:tcW w:w="7155"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r>
      <w:tr>
        <w:tblPrEx>
          <w:tblCellMar>
            <w:top w:w="0" w:type="dxa"/>
            <w:left w:w="0" w:type="dxa"/>
            <w:bottom w:w="0" w:type="dxa"/>
            <w:right w:w="0" w:type="dxa"/>
          </w:tblCellMar>
        </w:tblPrEx>
        <w:trPr>
          <w:trHeight w:val="693" w:hRule="atLeast"/>
          <w:jc w:val="center"/>
        </w:trPr>
        <w:tc>
          <w:tcPr>
            <w:tcW w:w="2273" w:type="dxa"/>
            <w:vMerge w:val="restart"/>
            <w:tcBorders>
              <w:top w:val="single" w:color="auto" w:sz="4" w:space="0"/>
              <w:left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基本情况</w:t>
            </w:r>
          </w:p>
        </w:tc>
        <w:tc>
          <w:tcPr>
            <w:tcW w:w="198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 xml:space="preserve">面积 </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主要品种</w:t>
            </w: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年产量</w:t>
            </w:r>
          </w:p>
        </w:tc>
        <w:tc>
          <w:tcPr>
            <w:tcW w:w="1722" w:type="dxa"/>
            <w:tcBorders>
              <w:top w:val="single" w:color="auto" w:sz="4" w:space="0"/>
              <w:left w:val="single" w:color="auto" w:sz="4" w:space="0"/>
              <w:bottom w:val="single" w:color="auto" w:sz="4" w:space="0"/>
              <w:right w:val="single" w:color="000000" w:sz="4" w:space="0"/>
            </w:tcBorders>
            <w:noWrap w:val="0"/>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年产值</w:t>
            </w:r>
          </w:p>
        </w:tc>
      </w:tr>
      <w:tr>
        <w:tblPrEx>
          <w:tblCellMar>
            <w:top w:w="0" w:type="dxa"/>
            <w:left w:w="0" w:type="dxa"/>
            <w:bottom w:w="0" w:type="dxa"/>
            <w:right w:w="0" w:type="dxa"/>
          </w:tblCellMar>
        </w:tblPrEx>
        <w:trPr>
          <w:trHeight w:val="520" w:hRule="atLeast"/>
          <w:jc w:val="center"/>
        </w:trPr>
        <w:tc>
          <w:tcPr>
            <w:tcW w:w="2273"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c>
          <w:tcPr>
            <w:tcW w:w="1989"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color w:val="auto"/>
                <w:sz w:val="24"/>
                <w:u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color w:val="auto"/>
                <w:sz w:val="24"/>
                <w:u w:val="none"/>
              </w:rPr>
            </w:pPr>
          </w:p>
        </w:tc>
        <w:tc>
          <w:tcPr>
            <w:tcW w:w="1884" w:type="dxa"/>
            <w:gridSpan w:val="2"/>
            <w:tcBorders>
              <w:top w:val="single" w:color="auto" w:sz="4" w:space="0"/>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color w:val="auto"/>
                <w:sz w:val="24"/>
                <w:u w:val="none"/>
              </w:rPr>
            </w:pPr>
          </w:p>
        </w:tc>
        <w:tc>
          <w:tcPr>
            <w:tcW w:w="1722" w:type="dxa"/>
            <w:tcBorders>
              <w:top w:val="single" w:color="auto" w:sz="4" w:space="0"/>
              <w:left w:val="single" w:color="auto" w:sz="4" w:space="0"/>
              <w:bottom w:val="single" w:color="auto" w:sz="4" w:space="0"/>
              <w:right w:val="single" w:color="000000" w:sz="4" w:space="0"/>
            </w:tcBorders>
            <w:noWrap w:val="0"/>
            <w:vAlign w:val="center"/>
          </w:tcPr>
          <w:p>
            <w:pPr>
              <w:spacing w:line="40" w:lineRule="atLeast"/>
              <w:jc w:val="center"/>
              <w:rPr>
                <w:rFonts w:hint="eastAsia" w:ascii="宋体" w:hAnsi="宋体" w:eastAsia="宋体" w:cs="宋体"/>
                <w:b w:val="0"/>
                <w:bCs w:val="0"/>
                <w:color w:val="auto"/>
                <w:sz w:val="24"/>
                <w:u w:val="none"/>
              </w:rPr>
            </w:pPr>
          </w:p>
        </w:tc>
      </w:tr>
      <w:tr>
        <w:tblPrEx>
          <w:tblCellMar>
            <w:top w:w="0" w:type="dxa"/>
            <w:left w:w="0" w:type="dxa"/>
            <w:bottom w:w="0" w:type="dxa"/>
            <w:right w:w="0" w:type="dxa"/>
          </w:tblCellMar>
        </w:tblPrEx>
        <w:trPr>
          <w:trHeight w:val="606" w:hRule="atLeast"/>
          <w:jc w:val="center"/>
        </w:trPr>
        <w:tc>
          <w:tcPr>
            <w:tcW w:w="22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cs="宋体"/>
                <w:b w:val="0"/>
                <w:bCs w:val="0"/>
                <w:color w:val="auto"/>
                <w:sz w:val="24"/>
                <w:u w:val="none"/>
                <w:lang w:val="en-US" w:eastAsia="zh-CN"/>
              </w:rPr>
              <w:t>项目</w:t>
            </w:r>
            <w:r>
              <w:rPr>
                <w:rFonts w:hint="eastAsia" w:ascii="宋体" w:hAnsi="宋体" w:eastAsia="宋体" w:cs="宋体"/>
                <w:b w:val="0"/>
                <w:bCs w:val="0"/>
                <w:color w:val="auto"/>
                <w:sz w:val="24"/>
                <w:u w:val="none"/>
              </w:rPr>
              <w:t>建设地点</w:t>
            </w:r>
          </w:p>
        </w:tc>
        <w:tc>
          <w:tcPr>
            <w:tcW w:w="7155" w:type="dxa"/>
            <w:gridSpan w:val="5"/>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r>
      <w:tr>
        <w:tblPrEx>
          <w:tblCellMar>
            <w:top w:w="0" w:type="dxa"/>
            <w:left w:w="0" w:type="dxa"/>
            <w:bottom w:w="0" w:type="dxa"/>
            <w:right w:w="0" w:type="dxa"/>
          </w:tblCellMar>
        </w:tblPrEx>
        <w:trPr>
          <w:trHeight w:val="497" w:hRule="atLeast"/>
          <w:jc w:val="center"/>
        </w:trPr>
        <w:tc>
          <w:tcPr>
            <w:tcW w:w="2273" w:type="dxa"/>
            <w:vMerge w:val="restart"/>
            <w:tcBorders>
              <w:top w:val="nil"/>
              <w:left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主要负责人</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姓  名</w:t>
            </w:r>
          </w:p>
        </w:tc>
        <w:tc>
          <w:tcPr>
            <w:tcW w:w="3444"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通讯地址</w:t>
            </w: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联系电话</w:t>
            </w:r>
          </w:p>
        </w:tc>
      </w:tr>
      <w:tr>
        <w:tblPrEx>
          <w:tblCellMar>
            <w:top w:w="0" w:type="dxa"/>
            <w:left w:w="0" w:type="dxa"/>
            <w:bottom w:w="0" w:type="dxa"/>
            <w:right w:w="0" w:type="dxa"/>
          </w:tblCellMar>
        </w:tblPrEx>
        <w:trPr>
          <w:trHeight w:val="547" w:hRule="atLeast"/>
          <w:jc w:val="center"/>
        </w:trPr>
        <w:tc>
          <w:tcPr>
            <w:tcW w:w="2273" w:type="dxa"/>
            <w:vMerge w:val="continue"/>
            <w:tcBorders>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c>
          <w:tcPr>
            <w:tcW w:w="3444" w:type="dxa"/>
            <w:gridSpan w:val="3"/>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r>
      <w:tr>
        <w:tblPrEx>
          <w:tblCellMar>
            <w:top w:w="0" w:type="dxa"/>
            <w:left w:w="0" w:type="dxa"/>
            <w:bottom w:w="0" w:type="dxa"/>
            <w:right w:w="0" w:type="dxa"/>
          </w:tblCellMar>
        </w:tblPrEx>
        <w:trPr>
          <w:cantSplit/>
          <w:trHeight w:val="556" w:hRule="atLeast"/>
          <w:jc w:val="center"/>
        </w:trPr>
        <w:tc>
          <w:tcPr>
            <w:tcW w:w="2273" w:type="dxa"/>
            <w:vMerge w:val="restart"/>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总投入（万元）</w:t>
            </w: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总  计</w:t>
            </w:r>
          </w:p>
        </w:tc>
        <w:tc>
          <w:tcPr>
            <w:tcW w:w="172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cs="宋体"/>
                <w:b w:val="0"/>
                <w:bCs w:val="0"/>
                <w:color w:val="auto"/>
                <w:sz w:val="24"/>
                <w:u w:val="none"/>
                <w:lang w:val="en-US" w:eastAsia="zh-CN"/>
              </w:rPr>
              <w:t>省级及</w:t>
            </w:r>
            <w:r>
              <w:rPr>
                <w:rFonts w:hint="eastAsia" w:ascii="宋体" w:hAnsi="宋体" w:eastAsia="宋体" w:cs="宋体"/>
                <w:b w:val="0"/>
                <w:bCs w:val="0"/>
                <w:color w:val="auto"/>
                <w:sz w:val="24"/>
                <w:u w:val="none"/>
              </w:rPr>
              <w:t>以上财政</w:t>
            </w: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其它各级财政</w:t>
            </w: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自筹资金投入</w:t>
            </w:r>
          </w:p>
        </w:tc>
      </w:tr>
      <w:tr>
        <w:tblPrEx>
          <w:tblCellMar>
            <w:top w:w="0" w:type="dxa"/>
            <w:left w:w="0" w:type="dxa"/>
            <w:bottom w:w="0" w:type="dxa"/>
            <w:right w:w="0" w:type="dxa"/>
          </w:tblCellMar>
        </w:tblPrEx>
        <w:trPr>
          <w:cantSplit/>
          <w:trHeight w:val="546" w:hRule="atLeast"/>
          <w:jc w:val="center"/>
        </w:trPr>
        <w:tc>
          <w:tcPr>
            <w:tcW w:w="2273" w:type="dxa"/>
            <w:vMerge w:val="continue"/>
            <w:tcBorders>
              <w:top w:val="nil"/>
              <w:left w:val="single" w:color="auto" w:sz="4" w:space="0"/>
              <w:bottom w:val="single" w:color="auto" w:sz="4" w:space="0"/>
              <w:right w:val="single" w:color="auto" w:sz="4" w:space="0"/>
            </w:tcBorders>
            <w:noWrap w:val="0"/>
            <w:vAlign w:val="center"/>
          </w:tcPr>
          <w:p>
            <w:pPr>
              <w:spacing w:line="40" w:lineRule="atLeast"/>
              <w:jc w:val="center"/>
              <w:rPr>
                <w:rFonts w:hint="eastAsia" w:ascii="宋体" w:hAnsi="宋体" w:eastAsia="宋体" w:cs="宋体"/>
                <w:b w:val="0"/>
                <w:bCs w:val="0"/>
                <w:color w:val="auto"/>
                <w:sz w:val="24"/>
                <w:u w:val="none"/>
              </w:rPr>
            </w:pPr>
          </w:p>
        </w:tc>
        <w:tc>
          <w:tcPr>
            <w:tcW w:w="198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c>
          <w:tcPr>
            <w:tcW w:w="172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c>
          <w:tcPr>
            <w:tcW w:w="1722"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tc>
      </w:tr>
      <w:tr>
        <w:tblPrEx>
          <w:tblCellMar>
            <w:top w:w="0" w:type="dxa"/>
            <w:left w:w="0" w:type="dxa"/>
            <w:bottom w:w="0" w:type="dxa"/>
            <w:right w:w="0" w:type="dxa"/>
          </w:tblCellMar>
        </w:tblPrEx>
        <w:trPr>
          <w:trHeight w:val="5288" w:hRule="atLeast"/>
          <w:jc w:val="center"/>
        </w:trPr>
        <w:tc>
          <w:tcPr>
            <w:tcW w:w="22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lang w:val="en-US" w:eastAsia="zh-CN"/>
              </w:rPr>
              <w:t>项目</w:t>
            </w:r>
            <w:r>
              <w:rPr>
                <w:rFonts w:hint="eastAsia" w:ascii="宋体" w:hAnsi="宋体" w:eastAsia="宋体" w:cs="宋体"/>
                <w:b w:val="0"/>
                <w:bCs w:val="0"/>
                <w:color w:val="auto"/>
                <w:sz w:val="24"/>
                <w:u w:val="none"/>
              </w:rPr>
              <w:t>总结（对照建设要求说明）</w:t>
            </w:r>
          </w:p>
        </w:tc>
        <w:tc>
          <w:tcPr>
            <w:tcW w:w="7155"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p>
            <w:pPr>
              <w:spacing w:line="40" w:lineRule="atLeast"/>
              <w:rPr>
                <w:rFonts w:hint="eastAsia" w:ascii="宋体" w:hAnsi="宋体" w:eastAsia="宋体" w:cs="宋体"/>
                <w:b w:val="0"/>
                <w:bCs w:val="0"/>
                <w:color w:val="auto"/>
                <w:sz w:val="24"/>
                <w:u w:val="none"/>
              </w:rPr>
            </w:pPr>
          </w:p>
        </w:tc>
      </w:tr>
      <w:tr>
        <w:tblPrEx>
          <w:tblCellMar>
            <w:top w:w="0" w:type="dxa"/>
            <w:left w:w="0" w:type="dxa"/>
            <w:bottom w:w="0" w:type="dxa"/>
            <w:right w:w="0" w:type="dxa"/>
          </w:tblCellMar>
        </w:tblPrEx>
        <w:trPr>
          <w:trHeight w:val="2738" w:hRule="atLeast"/>
          <w:jc w:val="center"/>
        </w:trPr>
        <w:tc>
          <w:tcPr>
            <w:tcW w:w="227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申报主体对材料真实性声明</w:t>
            </w:r>
          </w:p>
        </w:tc>
        <w:tc>
          <w:tcPr>
            <w:tcW w:w="7155"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ind w:firstLine="480" w:firstLineChars="200"/>
              <w:jc w:val="left"/>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此次所提交的申报材料均真实、准确。如有不实之处，愿承担由此产生的一切后果。特此声明！</w:t>
            </w:r>
          </w:p>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（盖章或签字）</w:t>
            </w: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年  月  日</w:t>
            </w:r>
          </w:p>
        </w:tc>
      </w:tr>
      <w:tr>
        <w:tblPrEx>
          <w:tblCellMar>
            <w:top w:w="0" w:type="dxa"/>
            <w:left w:w="0" w:type="dxa"/>
            <w:bottom w:w="0" w:type="dxa"/>
            <w:right w:w="0" w:type="dxa"/>
          </w:tblCellMar>
        </w:tblPrEx>
        <w:trPr>
          <w:trHeight w:val="2328" w:hRule="atLeast"/>
          <w:jc w:val="center"/>
        </w:trPr>
        <w:tc>
          <w:tcPr>
            <w:tcW w:w="22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lang w:val="en-US" w:eastAsia="zh-CN"/>
              </w:rPr>
              <w:t>市县</w:t>
            </w:r>
            <w:r>
              <w:rPr>
                <w:rFonts w:hint="eastAsia" w:ascii="宋体" w:hAnsi="宋体" w:cs="宋体"/>
                <w:b w:val="0"/>
                <w:bCs w:val="0"/>
                <w:color w:val="auto"/>
                <w:sz w:val="24"/>
                <w:u w:val="none"/>
                <w:lang w:val="en-US" w:eastAsia="zh-CN"/>
              </w:rPr>
              <w:t>农业农村局</w:t>
            </w:r>
            <w:r>
              <w:rPr>
                <w:rFonts w:hint="eastAsia" w:ascii="宋体" w:hAnsi="宋体" w:eastAsia="宋体" w:cs="宋体"/>
                <w:b w:val="0"/>
                <w:bCs w:val="0"/>
                <w:color w:val="auto"/>
                <w:sz w:val="24"/>
                <w:u w:val="none"/>
              </w:rPr>
              <w:t>意见</w:t>
            </w: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lang w:eastAsia="zh-CN"/>
              </w:rPr>
              <w:t>（</w:t>
            </w:r>
            <w:r>
              <w:rPr>
                <w:rFonts w:hint="eastAsia" w:ascii="宋体" w:hAnsi="宋体" w:eastAsia="宋体" w:cs="宋体"/>
                <w:b w:val="0"/>
                <w:bCs w:val="0"/>
                <w:color w:val="auto"/>
                <w:sz w:val="24"/>
                <w:u w:val="none"/>
                <w:lang w:val="en-US" w:eastAsia="zh-CN"/>
              </w:rPr>
              <w:t>市县</w:t>
            </w:r>
            <w:r>
              <w:rPr>
                <w:rFonts w:hint="eastAsia" w:ascii="宋体" w:hAnsi="宋体" w:cs="宋体"/>
                <w:b w:val="0"/>
                <w:bCs w:val="0"/>
                <w:color w:val="auto"/>
                <w:sz w:val="24"/>
                <w:u w:val="none"/>
                <w:lang w:val="en-US" w:eastAsia="zh-CN"/>
              </w:rPr>
              <w:t>作为申报主体</w:t>
            </w:r>
            <w:r>
              <w:rPr>
                <w:rFonts w:hint="eastAsia" w:ascii="宋体" w:hAnsi="宋体" w:eastAsia="宋体" w:cs="宋体"/>
                <w:b w:val="0"/>
                <w:bCs w:val="0"/>
                <w:color w:val="auto"/>
                <w:sz w:val="24"/>
                <w:u w:val="none"/>
                <w:lang w:val="en-US" w:eastAsia="zh-CN"/>
              </w:rPr>
              <w:t>的此项可不做意见</w:t>
            </w:r>
            <w:r>
              <w:rPr>
                <w:rFonts w:hint="eastAsia" w:ascii="宋体" w:hAnsi="宋体" w:eastAsia="宋体" w:cs="宋体"/>
                <w:b w:val="0"/>
                <w:bCs w:val="0"/>
                <w:color w:val="auto"/>
                <w:sz w:val="24"/>
                <w:u w:val="none"/>
                <w:lang w:eastAsia="zh-CN"/>
              </w:rPr>
              <w:t>）</w:t>
            </w:r>
          </w:p>
        </w:tc>
        <w:tc>
          <w:tcPr>
            <w:tcW w:w="7155"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（盖章）</w:t>
            </w: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年   月  日</w:t>
            </w:r>
          </w:p>
        </w:tc>
      </w:tr>
      <w:tr>
        <w:tblPrEx>
          <w:tblCellMar>
            <w:top w:w="0" w:type="dxa"/>
            <w:left w:w="0" w:type="dxa"/>
            <w:bottom w:w="0" w:type="dxa"/>
            <w:right w:w="0" w:type="dxa"/>
          </w:tblCellMar>
        </w:tblPrEx>
        <w:trPr>
          <w:trHeight w:val="2328" w:hRule="atLeast"/>
          <w:jc w:val="center"/>
        </w:trPr>
        <w:tc>
          <w:tcPr>
            <w:tcW w:w="227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lang w:val="en-US" w:eastAsia="zh-CN"/>
              </w:rPr>
              <w:t>省农业农村厅</w:t>
            </w:r>
            <w:r>
              <w:rPr>
                <w:rFonts w:hint="eastAsia" w:ascii="宋体" w:hAnsi="宋体" w:eastAsia="宋体" w:cs="宋体"/>
                <w:b w:val="0"/>
                <w:bCs w:val="0"/>
                <w:color w:val="auto"/>
                <w:sz w:val="24"/>
                <w:u w:val="none"/>
              </w:rPr>
              <w:t>意见</w:t>
            </w:r>
          </w:p>
        </w:tc>
        <w:tc>
          <w:tcPr>
            <w:tcW w:w="7155" w:type="dxa"/>
            <w:gridSpan w:val="5"/>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（盖章）</w:t>
            </w:r>
          </w:p>
          <w:p>
            <w:pPr>
              <w:spacing w:line="40" w:lineRule="atLeast"/>
              <w:jc w:val="center"/>
              <w:rPr>
                <w:rFonts w:hint="eastAsia" w:ascii="宋体" w:hAnsi="宋体" w:eastAsia="宋体" w:cs="宋体"/>
                <w:b w:val="0"/>
                <w:bCs w:val="0"/>
                <w:color w:val="auto"/>
                <w:sz w:val="24"/>
                <w:u w:val="none"/>
              </w:rPr>
            </w:pPr>
            <w:r>
              <w:rPr>
                <w:rFonts w:hint="eastAsia" w:ascii="宋体" w:hAnsi="宋体" w:eastAsia="宋体" w:cs="宋体"/>
                <w:b w:val="0"/>
                <w:bCs w:val="0"/>
                <w:color w:val="auto"/>
                <w:sz w:val="24"/>
                <w:u w:val="none"/>
              </w:rPr>
              <w:t>年   月  日</w:t>
            </w:r>
          </w:p>
        </w:tc>
      </w:tr>
    </w:tbl>
    <w:p>
      <w:pPr>
        <w:spacing w:line="560" w:lineRule="exact"/>
        <w:jc w:val="left"/>
        <w:outlineLvl w:val="0"/>
        <w:rPr>
          <w:rFonts w:hint="eastAsia" w:ascii="宋体" w:hAnsi="宋体"/>
          <w:color w:val="auto"/>
          <w:sz w:val="32"/>
          <w:szCs w:val="32"/>
          <w:u w:val="none"/>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spacing w:line="560" w:lineRule="exact"/>
        <w:jc w:val="left"/>
        <w:outlineLvl w:val="9"/>
        <w:rPr>
          <w:rFonts w:hint="default" w:ascii="Calibri" w:hAnsi="Calibri" w:eastAsia="黑体"/>
          <w:color w:val="auto"/>
          <w:kern w:val="0"/>
          <w:sz w:val="32"/>
          <w:szCs w:val="32"/>
          <w:u w:val="none"/>
          <w:lang w:eastAsia="zh-CN"/>
        </w:rPr>
      </w:pPr>
      <w:r>
        <w:rPr>
          <w:rFonts w:hint="default" w:ascii="Calibri" w:hAnsi="Calibri" w:eastAsia="黑体"/>
          <w:color w:val="auto"/>
          <w:kern w:val="0"/>
          <w:sz w:val="32"/>
          <w:szCs w:val="32"/>
          <w:u w:val="none"/>
        </w:rPr>
        <w:t>附件</w:t>
      </w:r>
      <w:r>
        <w:rPr>
          <w:rFonts w:hint="eastAsia" w:eastAsia="黑体"/>
          <w:color w:val="auto"/>
          <w:kern w:val="0"/>
          <w:sz w:val="32"/>
          <w:szCs w:val="32"/>
          <w:u w:val="none"/>
          <w:lang w:val="en-US" w:eastAsia="zh-CN"/>
        </w:rPr>
        <w:t>3</w:t>
      </w:r>
    </w:p>
    <w:p>
      <w:pPr>
        <w:spacing w:line="560" w:lineRule="exact"/>
        <w:jc w:val="center"/>
        <w:outlineLvl w:val="0"/>
        <w:rPr>
          <w:rFonts w:ascii="宋体" w:hAnsi="宋体"/>
          <w:b/>
          <w:bCs/>
          <w:color w:val="auto"/>
          <w:sz w:val="36"/>
          <w:szCs w:val="36"/>
          <w:u w:val="none"/>
        </w:rPr>
      </w:pPr>
      <w:r>
        <w:rPr>
          <w:rFonts w:hint="eastAsia" w:ascii="宋体" w:hAnsi="宋体"/>
          <w:b/>
          <w:bCs/>
          <w:color w:val="auto"/>
          <w:sz w:val="36"/>
          <w:szCs w:val="36"/>
          <w:u w:val="none"/>
          <w:lang w:val="en-US" w:eastAsia="zh-CN"/>
        </w:rPr>
        <w:t>海南省连片池塘改造</w:t>
      </w:r>
      <w:r>
        <w:rPr>
          <w:rFonts w:hint="eastAsia" w:ascii="宋体" w:hAnsi="宋体"/>
          <w:b/>
          <w:bCs/>
          <w:color w:val="auto"/>
          <w:sz w:val="36"/>
          <w:szCs w:val="36"/>
          <w:u w:val="none"/>
        </w:rPr>
        <w:t>验收评分表</w:t>
      </w:r>
    </w:p>
    <w:tbl>
      <w:tblPr>
        <w:tblStyle w:val="9"/>
        <w:tblpPr w:leftFromText="180" w:rightFromText="180" w:vertAnchor="text" w:horzAnchor="page" w:tblpX="1284" w:tblpY="294"/>
        <w:tblOverlap w:val="never"/>
        <w:tblW w:w="14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96"/>
        <w:gridCol w:w="708"/>
        <w:gridCol w:w="2690"/>
        <w:gridCol w:w="6664"/>
        <w:gridCol w:w="1135"/>
        <w:gridCol w:w="99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lang w:val="en-US" w:eastAsia="zh-CN"/>
              </w:rPr>
            </w:pPr>
            <w:r>
              <w:rPr>
                <w:rFonts w:hint="eastAsia" w:ascii="宋体" w:hAnsi="宋体" w:eastAsia="宋体" w:cs="宋体"/>
                <w:b/>
                <w:bCs/>
                <w:color w:val="auto"/>
                <w:u w:val="none"/>
                <w:lang w:val="en-US" w:eastAsia="zh-CN"/>
              </w:rPr>
              <w:t>申报主体</w:t>
            </w:r>
          </w:p>
        </w:tc>
        <w:tc>
          <w:tcPr>
            <w:tcW w:w="12756" w:type="dxa"/>
            <w:gridSpan w:val="5"/>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restart"/>
            <w:tcBorders>
              <w:top w:val="nil"/>
              <w:left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r>
              <w:rPr>
                <w:rFonts w:hint="eastAsia" w:ascii="宋体" w:hAnsi="宋体" w:eastAsia="宋体" w:cs="宋体"/>
                <w:b/>
                <w:bCs/>
                <w:color w:val="auto"/>
                <w:u w:val="none"/>
              </w:rPr>
              <w:t>必备条件</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b/>
                <w:bCs/>
                <w:color w:val="auto"/>
                <w:u w:val="none"/>
              </w:rPr>
              <w:t>内      容</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b/>
                <w:bCs/>
                <w:color w:val="auto"/>
                <w:u w:val="none"/>
              </w:rPr>
              <w:t>是否符合</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b/>
                <w:bCs/>
                <w:color w:val="auto"/>
                <w:u w:val="none"/>
              </w:rPr>
              <w:t>是否开展验收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color w:val="auto"/>
                <w:u w:val="none"/>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r>
              <w:rPr>
                <w:rFonts w:hint="eastAsia" w:ascii="宋体" w:hAnsi="宋体" w:eastAsia="宋体" w:cs="宋体"/>
                <w:b/>
                <w:bCs/>
                <w:color w:val="auto"/>
                <w:u w:val="none"/>
              </w:rPr>
              <w:t>面积</w:t>
            </w:r>
            <w:r>
              <w:rPr>
                <w:rFonts w:hint="eastAsia" w:ascii="宋体" w:hAnsi="宋体" w:eastAsia="宋体" w:cs="宋体"/>
                <w:b w:val="0"/>
                <w:bCs/>
                <w:color w:val="auto"/>
                <w:u w:val="none"/>
              </w:rPr>
              <w:t>1000</w:t>
            </w:r>
            <w:r>
              <w:rPr>
                <w:rFonts w:hint="eastAsia" w:ascii="宋体" w:hAnsi="宋体" w:eastAsia="宋体" w:cs="宋体"/>
                <w:b/>
                <w:bCs/>
                <w:color w:val="auto"/>
                <w:u w:val="none"/>
              </w:rPr>
              <w:t>亩及以上</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p>
        </w:tc>
        <w:tc>
          <w:tcPr>
            <w:tcW w:w="1275" w:type="dxa"/>
            <w:vMerge w:val="restart"/>
            <w:tcBorders>
              <w:top w:val="nil"/>
              <w:left w:val="nil"/>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r>
              <w:rPr>
                <w:rFonts w:hint="eastAsia" w:ascii="宋体" w:hAnsi="宋体" w:eastAsia="宋体" w:cs="宋体"/>
                <w:b/>
                <w:bCs/>
                <w:color w:val="auto"/>
                <w:u w:val="none"/>
                <w:lang w:val="en-US" w:eastAsia="zh-CN"/>
              </w:rPr>
              <w:t>是</w:t>
            </w:r>
            <w:r>
              <w:rPr>
                <w:rFonts w:hint="eastAsia" w:ascii="宋体" w:hAnsi="宋体" w:eastAsia="宋体" w:cs="宋体"/>
                <w:b/>
                <w:bCs/>
                <w:color w:val="auto"/>
                <w:u w:val="none"/>
              </w:rPr>
              <w:t>□</w:t>
            </w:r>
          </w:p>
          <w:p>
            <w:pPr>
              <w:adjustRightInd w:val="0"/>
              <w:spacing w:line="240" w:lineRule="atLeast"/>
              <w:jc w:val="center"/>
              <w:rPr>
                <w:rFonts w:hint="eastAsia" w:ascii="宋体" w:hAnsi="宋体" w:eastAsia="宋体" w:cs="宋体"/>
                <w:b/>
                <w:bCs/>
                <w:color w:val="auto"/>
                <w:u w:val="none"/>
              </w:rPr>
            </w:pPr>
            <w:r>
              <w:rPr>
                <w:rFonts w:hint="eastAsia" w:ascii="宋体" w:hAnsi="宋体" w:eastAsia="宋体" w:cs="宋体"/>
                <w:b/>
                <w:bCs/>
                <w:color w:val="auto"/>
                <w:u w:val="none"/>
                <w:lang w:val="en-US" w:eastAsia="zh-CN"/>
              </w:rPr>
              <w:t>否</w:t>
            </w:r>
            <w:r>
              <w:rPr>
                <w:rFonts w:hint="eastAsia" w:ascii="宋体" w:hAnsi="宋体" w:eastAsia="宋体" w:cs="宋体"/>
                <w:b/>
                <w:bCs/>
                <w:color w:val="auto"/>
                <w:u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color w:val="auto"/>
                <w:u w:val="none"/>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lang w:val="en-US" w:eastAsia="zh-CN"/>
              </w:rPr>
            </w:pPr>
            <w:r>
              <w:rPr>
                <w:rFonts w:hint="eastAsia" w:ascii="宋体" w:hAnsi="宋体" w:eastAsia="宋体" w:cs="宋体"/>
                <w:b/>
                <w:bCs/>
                <w:lang w:val="en-US" w:eastAsia="zh-CN"/>
              </w:rPr>
              <w:t>项目选址</w:t>
            </w:r>
            <w:r>
              <w:rPr>
                <w:rFonts w:hint="eastAsia" w:ascii="宋体" w:hAnsi="宋体" w:eastAsia="宋体" w:cs="宋体"/>
                <w:b/>
                <w:bCs/>
              </w:rPr>
              <w:t>符合当地养殖水域滩涂规划或市县政府以其他形式确定可以用于水产养殖的水域滩涂范围内</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p>
        </w:tc>
        <w:tc>
          <w:tcPr>
            <w:tcW w:w="1275" w:type="dxa"/>
            <w:vMerge w:val="continue"/>
            <w:tcBorders>
              <w:left w:val="nil"/>
              <w:right w:val="single" w:color="auto" w:sz="4" w:space="0"/>
            </w:tcBorders>
            <w:noWrap w:val="0"/>
            <w:vAlign w:val="center"/>
          </w:tcPr>
          <w:p>
            <w:pPr>
              <w:widowControl/>
              <w:jc w:val="left"/>
              <w:rPr>
                <w:rFonts w:hint="eastAsia" w:ascii="宋体" w:hAnsi="宋体" w:eastAsia="宋体" w:cs="宋体"/>
                <w:b/>
                <w:b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color w:val="auto"/>
                <w:u w:val="none"/>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r>
              <w:rPr>
                <w:rFonts w:hint="eastAsia" w:ascii="宋体" w:hAnsi="宋体" w:eastAsia="宋体" w:cs="宋体"/>
                <w:b/>
                <w:bCs/>
              </w:rPr>
              <w:t>持有或在项目实施过程中取得《水域滩涂养殖证》</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p>
        </w:tc>
        <w:tc>
          <w:tcPr>
            <w:tcW w:w="1275" w:type="dxa"/>
            <w:vMerge w:val="continue"/>
            <w:tcBorders>
              <w:left w:val="nil"/>
              <w:right w:val="single" w:color="auto" w:sz="4" w:space="0"/>
            </w:tcBorders>
            <w:noWrap w:val="0"/>
            <w:vAlign w:val="center"/>
          </w:tcPr>
          <w:p>
            <w:pPr>
              <w:widowControl/>
              <w:jc w:val="left"/>
              <w:rPr>
                <w:rFonts w:hint="eastAsia" w:ascii="宋体" w:hAnsi="宋体" w:eastAsia="宋体" w:cs="宋体"/>
                <w:b/>
                <w:b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bCs/>
                <w:color w:val="auto"/>
                <w:u w:val="none"/>
              </w:rPr>
            </w:pP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cs="宋体"/>
                <w:color w:val="auto"/>
                <w:u w:val="none"/>
              </w:rPr>
            </w:pPr>
            <w:r>
              <w:rPr>
                <w:rFonts w:hint="eastAsia" w:ascii="宋体" w:hAnsi="宋体" w:eastAsia="宋体" w:cs="宋体"/>
                <w:b/>
                <w:bCs/>
                <w:color w:val="auto"/>
                <w:u w:val="none"/>
              </w:rPr>
              <w:t>建有</w:t>
            </w:r>
            <w:r>
              <w:rPr>
                <w:rFonts w:hint="eastAsia" w:ascii="宋体" w:hAnsi="宋体" w:cs="宋体"/>
                <w:b/>
                <w:bCs/>
                <w:color w:val="auto"/>
                <w:u w:val="none"/>
                <w:lang w:eastAsia="zh-CN"/>
              </w:rPr>
              <w:t>独立</w:t>
            </w:r>
            <w:r>
              <w:rPr>
                <w:rFonts w:hint="eastAsia" w:ascii="宋体" w:hAnsi="宋体" w:eastAsia="宋体" w:cs="宋体"/>
                <w:b/>
                <w:bCs/>
                <w:color w:val="auto"/>
                <w:u w:val="none"/>
              </w:rPr>
              <w:t>养殖尾水处理设施或养殖尾水实现循环利用或纳入区域养殖尾水处理点</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p>
        </w:tc>
        <w:tc>
          <w:tcPr>
            <w:tcW w:w="1275" w:type="dxa"/>
            <w:vMerge w:val="continue"/>
            <w:tcBorders>
              <w:left w:val="nil"/>
              <w:right w:val="single" w:color="auto" w:sz="4" w:space="0"/>
            </w:tcBorders>
            <w:noWrap w:val="0"/>
            <w:vAlign w:val="center"/>
          </w:tcPr>
          <w:p>
            <w:pPr>
              <w:widowControl/>
              <w:jc w:val="left"/>
              <w:rPr>
                <w:rFonts w:hint="eastAsia" w:ascii="宋体" w:hAnsi="宋体" w:eastAsia="宋体" w:cs="宋体"/>
                <w:b/>
                <w:bCs/>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ind w:left="1"/>
              <w:jc w:val="center"/>
              <w:rPr>
                <w:rFonts w:hint="eastAsia" w:ascii="宋体" w:hAnsi="宋体" w:eastAsia="宋体" w:cs="宋体"/>
                <w:b/>
                <w:bCs/>
                <w:color w:val="auto"/>
                <w:u w:val="none"/>
              </w:rPr>
            </w:pPr>
            <w:r>
              <w:rPr>
                <w:rFonts w:hint="eastAsia" w:ascii="宋体" w:hAnsi="宋体" w:eastAsia="宋体" w:cs="宋体"/>
                <w:b/>
                <w:bCs/>
                <w:color w:val="auto"/>
                <w:u w:val="none"/>
                <w:lang w:val="en-US" w:eastAsia="zh-CN"/>
              </w:rPr>
              <w:t>验收</w:t>
            </w:r>
            <w:r>
              <w:rPr>
                <w:rFonts w:hint="eastAsia" w:ascii="宋体" w:hAnsi="宋体" w:eastAsia="宋体" w:cs="宋体"/>
                <w:b/>
                <w:bCs/>
                <w:color w:val="auto"/>
                <w:u w:val="none"/>
              </w:rPr>
              <w:t>指标</w:t>
            </w: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r>
              <w:rPr>
                <w:rFonts w:hint="eastAsia" w:ascii="宋体" w:hAnsi="宋体" w:eastAsia="宋体" w:cs="宋体"/>
                <w:b/>
                <w:bCs/>
                <w:color w:val="auto"/>
                <w:u w:val="none"/>
              </w:rPr>
              <w:t>序号</w:t>
            </w:r>
          </w:p>
        </w:tc>
        <w:tc>
          <w:tcPr>
            <w:tcW w:w="9354"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ind w:firstLine="420"/>
              <w:jc w:val="center"/>
              <w:rPr>
                <w:rFonts w:hint="eastAsia"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评分细则</w:t>
            </w: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lang w:val="en-US" w:eastAsia="zh-CN"/>
              </w:rPr>
            </w:pP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rPr>
            </w:pPr>
            <w:r>
              <w:rPr>
                <w:rFonts w:hint="eastAsia" w:ascii="宋体" w:hAnsi="宋体" w:eastAsia="宋体" w:cs="宋体"/>
                <w:b/>
                <w:bCs/>
                <w:color w:val="auto"/>
                <w:u w:val="none"/>
                <w:lang w:val="en-US" w:eastAsia="zh-CN"/>
              </w:rPr>
              <w:t>分值</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bCs/>
                <w:color w:val="auto"/>
                <w:u w:val="none"/>
                <w:lang w:val="en-US" w:eastAsia="zh-CN"/>
              </w:rPr>
            </w:pPr>
            <w:r>
              <w:rPr>
                <w:rFonts w:hint="eastAsia" w:ascii="宋体" w:hAnsi="宋体" w:eastAsia="宋体" w:cs="宋体"/>
                <w:b/>
                <w:bCs/>
                <w:color w:val="auto"/>
                <w:u w:val="none"/>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u w:val="none"/>
                <w:lang w:eastAsia="zh-CN"/>
              </w:rPr>
            </w:pPr>
            <w:r>
              <w:rPr>
                <w:rFonts w:hint="eastAsia" w:ascii="宋体" w:hAnsi="宋体" w:eastAsia="宋体" w:cs="宋体"/>
                <w:b/>
                <w:color w:val="auto"/>
                <w:u w:val="none"/>
                <w:lang w:val="en-US" w:eastAsia="zh-CN"/>
              </w:rPr>
              <w:t>科学布局</w:t>
            </w:r>
            <w:r>
              <w:rPr>
                <w:rFonts w:hint="eastAsia" w:ascii="宋体" w:hAnsi="宋体" w:eastAsia="宋体" w:cs="宋体"/>
                <w:b/>
                <w:color w:val="auto"/>
                <w:u w:val="none"/>
              </w:rPr>
              <w:t>设施完善</w:t>
            </w:r>
          </w:p>
          <w:p>
            <w:pPr>
              <w:widowControl/>
              <w:jc w:val="left"/>
              <w:rPr>
                <w:rFonts w:hint="eastAsia" w:ascii="宋体" w:hAnsi="宋体" w:eastAsia="宋体" w:cs="宋体"/>
                <w:b/>
                <w:color w:val="auto"/>
                <w:u w:val="none"/>
                <w:lang w:eastAsia="zh-CN"/>
              </w:rPr>
            </w:pPr>
            <w:r>
              <w:rPr>
                <w:rFonts w:hint="eastAsia" w:ascii="宋体" w:hAnsi="宋体" w:eastAsia="宋体" w:cs="宋体"/>
                <w:b/>
                <w:color w:val="auto"/>
                <w:u w:val="none"/>
                <w:lang w:eastAsia="zh-CN"/>
              </w:rPr>
              <w:t>（</w:t>
            </w:r>
            <w:r>
              <w:rPr>
                <w:rFonts w:hint="eastAsia" w:ascii="宋体" w:hAnsi="宋体" w:eastAsia="宋体" w:cs="宋体"/>
                <w:b w:val="0"/>
                <w:color w:val="auto"/>
                <w:u w:val="none"/>
                <w:lang w:val="en-US" w:eastAsia="zh-CN"/>
              </w:rPr>
              <w:t>55</w:t>
            </w:r>
            <w:r>
              <w:rPr>
                <w:rFonts w:hint="eastAsia" w:ascii="宋体" w:hAnsi="宋体" w:eastAsia="宋体" w:cs="宋体"/>
                <w:b/>
                <w:color w:val="auto"/>
                <w:u w:val="none"/>
              </w:rPr>
              <w:t>分</w:t>
            </w:r>
            <w:r>
              <w:rPr>
                <w:rFonts w:hint="eastAsia" w:ascii="宋体" w:hAnsi="宋体" w:eastAsia="宋体" w:cs="宋体"/>
                <w:b/>
                <w:color w:val="auto"/>
                <w:u w:val="none"/>
                <w:lang w:eastAsia="zh-CN"/>
              </w:rPr>
              <w:t>）</w:t>
            </w: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1</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spacing w:line="240" w:lineRule="exact"/>
              <w:jc w:val="left"/>
              <w:rPr>
                <w:rFonts w:hint="eastAsia" w:ascii="宋体" w:hAnsi="宋体" w:eastAsia="宋体" w:cs="宋体"/>
                <w:color w:val="auto"/>
                <w:u w:val="none"/>
              </w:rPr>
            </w:pPr>
            <w:r>
              <w:rPr>
                <w:rFonts w:hint="eastAsia" w:ascii="宋体" w:hAnsi="宋体" w:eastAsia="宋体" w:cs="宋体"/>
                <w:color w:val="auto"/>
                <w:u w:val="none"/>
                <w:lang w:val="en-US" w:eastAsia="zh-CN"/>
              </w:rPr>
              <w:t>项目</w:t>
            </w:r>
            <w:r>
              <w:rPr>
                <w:rFonts w:hint="eastAsia" w:ascii="宋体" w:hAnsi="宋体" w:eastAsia="宋体" w:cs="宋体"/>
                <w:color w:val="auto"/>
                <w:u w:val="none"/>
              </w:rPr>
              <w:t>选址</w:t>
            </w:r>
            <w:r>
              <w:rPr>
                <w:rFonts w:hint="eastAsia" w:ascii="宋体" w:hAnsi="宋体" w:eastAsia="宋体" w:cs="宋体"/>
                <w:color w:val="auto"/>
                <w:u w:val="none"/>
                <w:lang w:val="en-US" w:eastAsia="zh-CN"/>
              </w:rPr>
              <w:t>及</w:t>
            </w:r>
            <w:r>
              <w:rPr>
                <w:rFonts w:hint="eastAsia" w:ascii="宋体" w:hAnsi="宋体" w:eastAsia="宋体" w:cs="宋体"/>
                <w:color w:val="auto"/>
                <w:u w:val="none"/>
              </w:rPr>
              <w:t>布局合理，场区的功能区分明显并设有标志牌</w:t>
            </w:r>
            <w:r>
              <w:rPr>
                <w:rFonts w:hint="eastAsia" w:ascii="宋体" w:hAnsi="宋体" w:eastAsia="宋体" w:cs="宋体"/>
                <w:color w:val="auto"/>
                <w:u w:val="none"/>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color w:val="auto"/>
                <w:u w:val="none"/>
                <w:lang w:val="en-US" w:eastAsia="zh-CN"/>
              </w:rPr>
              <w:t>7</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u w:val="none"/>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2</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spacing w:line="240" w:lineRule="exact"/>
              <w:jc w:val="left"/>
              <w:rPr>
                <w:rFonts w:hint="eastAsia" w:ascii="宋体" w:hAnsi="宋体" w:eastAsia="宋体" w:cs="宋体"/>
                <w:color w:val="auto"/>
                <w:u w:val="none"/>
              </w:rPr>
            </w:pPr>
            <w:r>
              <w:rPr>
                <w:rFonts w:hint="eastAsia" w:ascii="宋体" w:hAnsi="宋体" w:eastAsia="宋体" w:cs="宋体"/>
                <w:color w:val="auto"/>
                <w:u w:val="none"/>
              </w:rPr>
              <w:t>道路建设：</w:t>
            </w:r>
            <w:r>
              <w:rPr>
                <w:rFonts w:hint="eastAsia" w:ascii="宋体" w:hAnsi="宋体" w:eastAsia="宋体" w:cs="宋体"/>
                <w:color w:val="auto"/>
                <w:u w:val="none"/>
                <w:lang w:val="en-US" w:eastAsia="zh-CN"/>
              </w:rPr>
              <w:t>场区</w:t>
            </w:r>
            <w:r>
              <w:rPr>
                <w:rFonts w:hint="eastAsia" w:ascii="宋体" w:hAnsi="宋体" w:eastAsia="宋体" w:cs="宋体"/>
                <w:color w:val="auto"/>
                <w:u w:val="none"/>
              </w:rPr>
              <w:t>内主干道路全部硬化，宽度不小于</w:t>
            </w:r>
            <w:r>
              <w:rPr>
                <w:rFonts w:hint="eastAsia" w:ascii="宋体" w:hAnsi="宋体" w:cs="宋体"/>
                <w:color w:val="auto"/>
                <w:u w:val="none"/>
                <w:lang w:val="en-US" w:eastAsia="zh-CN"/>
              </w:rPr>
              <w:t>3.5</w:t>
            </w:r>
            <w:r>
              <w:rPr>
                <w:rFonts w:hint="eastAsia" w:ascii="宋体" w:hAnsi="宋体" w:eastAsia="宋体" w:cs="宋体"/>
                <w:color w:val="auto"/>
                <w:u w:val="none"/>
              </w:rPr>
              <w:t>米；池塘埂面宽度淡水池塘不小于1米、海水池塘不小于0.8米</w:t>
            </w:r>
            <w:r>
              <w:rPr>
                <w:rFonts w:hint="eastAsia" w:ascii="宋体" w:hAnsi="宋体" w:eastAsia="宋体" w:cs="宋体"/>
                <w:color w:val="auto"/>
                <w:u w:val="none"/>
                <w:lang w:val="en-US"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color w:val="auto"/>
                <w:u w:val="none"/>
                <w:lang w:val="en-US" w:eastAsia="zh-CN"/>
              </w:rPr>
              <w:t>7</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1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u w:val="none"/>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3</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u w:val="none"/>
              </w:rPr>
            </w:pPr>
            <w:r>
              <w:rPr>
                <w:rFonts w:hint="eastAsia" w:ascii="宋体" w:hAnsi="宋体" w:eastAsia="宋体" w:cs="宋体"/>
                <w:color w:val="auto"/>
                <w:u w:val="none"/>
              </w:rPr>
              <w:t>配备不少于0.5千瓦/亩的电力设施</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4分</w:t>
            </w:r>
            <w:r>
              <w:rPr>
                <w:rFonts w:hint="eastAsia" w:ascii="宋体" w:hAnsi="宋体" w:eastAsia="宋体" w:cs="宋体"/>
                <w:color w:val="auto"/>
                <w:u w:val="none"/>
                <w:lang w:eastAsia="zh-CN"/>
              </w:rPr>
              <w:t>）</w:t>
            </w:r>
          </w:p>
          <w:p>
            <w:pPr>
              <w:spacing w:line="240" w:lineRule="exact"/>
              <w:rPr>
                <w:rFonts w:hint="eastAsia" w:ascii="宋体" w:hAnsi="宋体" w:eastAsia="宋体" w:cs="宋体"/>
                <w:color w:val="auto"/>
                <w:u w:val="none"/>
              </w:rPr>
            </w:pPr>
            <w:r>
              <w:rPr>
                <w:rFonts w:hint="eastAsia" w:ascii="宋体" w:hAnsi="宋体" w:eastAsia="宋体" w:cs="宋体"/>
                <w:color w:val="auto"/>
                <w:u w:val="none"/>
              </w:rPr>
              <w:t>进、排水管渠设置合理</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5分</w:t>
            </w:r>
            <w:r>
              <w:rPr>
                <w:rFonts w:hint="eastAsia" w:ascii="宋体" w:hAnsi="宋体" w:eastAsia="宋体" w:cs="宋体"/>
                <w:color w:val="auto"/>
                <w:u w:val="none"/>
                <w:lang w:eastAsia="zh-CN"/>
              </w:rPr>
              <w:t>）</w:t>
            </w:r>
          </w:p>
          <w:p>
            <w:pPr>
              <w:adjustRightInd/>
              <w:spacing w:line="240" w:lineRule="exact"/>
              <w:jc w:val="left"/>
              <w:rPr>
                <w:rFonts w:hint="eastAsia" w:ascii="宋体" w:hAnsi="宋体" w:eastAsia="宋体" w:cs="宋体"/>
                <w:color w:val="auto"/>
                <w:u w:val="none"/>
              </w:rPr>
            </w:pPr>
            <w:r>
              <w:rPr>
                <w:rFonts w:hint="eastAsia" w:ascii="宋体" w:hAnsi="宋体" w:eastAsia="宋体" w:cs="宋体"/>
                <w:color w:val="auto"/>
                <w:u w:val="none"/>
              </w:rPr>
              <w:t>配套机电排灌设备</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4分</w:t>
            </w:r>
            <w:r>
              <w:rPr>
                <w:rFonts w:hint="eastAsia" w:ascii="宋体" w:hAnsi="宋体" w:eastAsia="宋体" w:cs="宋体"/>
                <w:color w:val="auto"/>
                <w:u w:val="none"/>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color w:val="auto"/>
                <w:u w:val="none"/>
                <w:lang w:val="en-US" w:eastAsia="zh-CN"/>
              </w:rPr>
              <w:t>13</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9"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u w:val="none"/>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4</w:t>
            </w:r>
          </w:p>
        </w:tc>
        <w:tc>
          <w:tcPr>
            <w:tcW w:w="10489"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hint="eastAsia" w:ascii="宋体" w:hAnsi="宋体" w:eastAsia="宋体" w:cs="宋体"/>
                <w:color w:val="auto"/>
                <w:u w:val="none"/>
                <w:lang w:eastAsia="zh-CN"/>
              </w:rPr>
            </w:pPr>
            <w:r>
              <w:rPr>
                <w:rFonts w:hint="eastAsia" w:ascii="宋体" w:hAnsi="宋体" w:eastAsia="宋体" w:cs="宋体"/>
                <w:color w:val="auto"/>
                <w:u w:val="none"/>
              </w:rPr>
              <w:t>养殖池塘标准化</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7分</w:t>
            </w:r>
            <w:r>
              <w:rPr>
                <w:rFonts w:hint="eastAsia" w:ascii="宋体" w:hAnsi="宋体" w:eastAsia="宋体" w:cs="宋体"/>
                <w:color w:val="auto"/>
                <w:u w:val="none"/>
                <w:lang w:eastAsia="zh-CN"/>
              </w:rPr>
              <w:t>）</w:t>
            </w:r>
          </w:p>
          <w:p>
            <w:pPr>
              <w:adjustRightInd/>
              <w:spacing w:line="240" w:lineRule="exact"/>
              <w:jc w:val="left"/>
              <w:rPr>
                <w:rFonts w:hint="eastAsia" w:ascii="宋体" w:hAnsi="宋体" w:eastAsia="宋体" w:cs="宋体"/>
                <w:color w:val="auto"/>
                <w:u w:val="none"/>
              </w:rPr>
            </w:pPr>
            <w:r>
              <w:rPr>
                <w:rFonts w:hint="eastAsia" w:ascii="宋体" w:hAnsi="宋体" w:eastAsia="宋体" w:cs="宋体"/>
                <w:color w:val="auto"/>
                <w:u w:val="none"/>
                <w:lang w:val="en-US" w:eastAsia="zh-CN"/>
              </w:rPr>
              <w:t>配备</w:t>
            </w:r>
            <w:r>
              <w:rPr>
                <w:rFonts w:hint="eastAsia" w:ascii="宋体" w:hAnsi="宋体" w:eastAsia="宋体" w:cs="宋体"/>
                <w:color w:val="auto"/>
                <w:u w:val="none"/>
              </w:rPr>
              <w:t>增氧、投饵</w:t>
            </w:r>
            <w:r>
              <w:rPr>
                <w:rFonts w:hint="eastAsia" w:ascii="宋体" w:hAnsi="宋体" w:eastAsia="宋体" w:cs="宋体"/>
                <w:color w:val="auto"/>
                <w:u w:val="none"/>
                <w:lang w:eastAsia="zh-CN"/>
              </w:rPr>
              <w:t>、</w:t>
            </w:r>
            <w:r>
              <w:rPr>
                <w:rFonts w:hint="eastAsia" w:ascii="宋体" w:hAnsi="宋体" w:eastAsia="宋体" w:cs="宋体"/>
                <w:color w:val="auto"/>
                <w:u w:val="none"/>
                <w:lang w:val="en-US" w:eastAsia="zh-CN"/>
              </w:rPr>
              <w:t>机械捕捞</w:t>
            </w:r>
            <w:r>
              <w:rPr>
                <w:rFonts w:hint="eastAsia" w:ascii="宋体" w:hAnsi="宋体" w:eastAsia="宋体" w:cs="宋体"/>
                <w:color w:val="auto"/>
                <w:u w:val="none"/>
              </w:rPr>
              <w:t>等养殖</w:t>
            </w:r>
            <w:r>
              <w:rPr>
                <w:rFonts w:hint="eastAsia" w:ascii="宋体" w:hAnsi="宋体" w:eastAsia="宋体" w:cs="宋体"/>
                <w:color w:val="auto"/>
                <w:u w:val="none"/>
                <w:lang w:eastAsia="zh-CN"/>
              </w:rPr>
              <w:t>设施。（</w:t>
            </w:r>
            <w:r>
              <w:rPr>
                <w:rFonts w:hint="eastAsia" w:ascii="宋体" w:hAnsi="宋体" w:eastAsia="宋体" w:cs="宋体"/>
                <w:color w:val="auto"/>
                <w:u w:val="none"/>
                <w:lang w:val="en-US" w:eastAsia="zh-CN"/>
              </w:rPr>
              <w:t>4分</w:t>
            </w:r>
            <w:r>
              <w:rPr>
                <w:rFonts w:hint="eastAsia" w:ascii="宋体" w:hAnsi="宋体" w:eastAsia="宋体" w:cs="宋体"/>
                <w:color w:val="auto"/>
                <w:u w:val="none"/>
                <w:lang w:eastAsia="zh-CN"/>
              </w:rPr>
              <w:t>）</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color w:val="auto"/>
                <w:u w:val="none"/>
                <w:lang w:val="en-US" w:eastAsia="zh-CN"/>
              </w:rPr>
              <w:t>11</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u w:val="none"/>
              </w:rPr>
            </w:pPr>
          </w:p>
        </w:tc>
        <w:tc>
          <w:tcPr>
            <w:tcW w:w="708"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5</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spacing w:line="240" w:lineRule="exact"/>
              <w:jc w:val="left"/>
              <w:rPr>
                <w:rFonts w:hint="eastAsia" w:ascii="宋体" w:hAnsi="宋体" w:eastAsia="宋体" w:cs="宋体"/>
                <w:color w:val="auto"/>
                <w:u w:val="none"/>
              </w:rPr>
            </w:pPr>
            <w:r>
              <w:rPr>
                <w:rFonts w:hint="eastAsia" w:ascii="宋体" w:hAnsi="宋体" w:eastAsia="宋体" w:cs="宋体"/>
                <w:color w:val="auto"/>
                <w:u w:val="none"/>
              </w:rPr>
              <w:t>尾水处理设施：建设完善养殖尾水处理设施，处理</w:t>
            </w:r>
            <w:r>
              <w:rPr>
                <w:rFonts w:hint="eastAsia" w:ascii="宋体" w:hAnsi="宋体" w:eastAsia="宋体" w:cs="宋体"/>
                <w:color w:val="auto"/>
                <w:u w:val="none"/>
                <w:lang w:val="en-US" w:eastAsia="zh-CN"/>
              </w:rPr>
              <w:t>能力满足生产需要。</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color w:val="auto"/>
                <w:u w:val="none"/>
                <w:lang w:val="en-US" w:eastAsia="zh-CN"/>
              </w:rPr>
              <w:t>12</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3"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宋体" w:hAnsi="宋体" w:eastAsia="宋体" w:cs="宋体"/>
                <w:b/>
                <w:color w:val="auto"/>
                <w:u w:val="none"/>
              </w:rPr>
            </w:pPr>
          </w:p>
        </w:tc>
        <w:tc>
          <w:tcPr>
            <w:tcW w:w="708" w:type="dxa"/>
            <w:tcBorders>
              <w:top w:val="single" w:color="auto" w:sz="4" w:space="0"/>
              <w:left w:val="nil"/>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6</w:t>
            </w:r>
          </w:p>
        </w:tc>
        <w:tc>
          <w:tcPr>
            <w:tcW w:w="10489" w:type="dxa"/>
            <w:gridSpan w:val="3"/>
            <w:tcBorders>
              <w:top w:val="single" w:color="auto" w:sz="4" w:space="0"/>
              <w:left w:val="nil"/>
              <w:right w:val="single" w:color="auto" w:sz="4" w:space="0"/>
            </w:tcBorders>
            <w:noWrap w:val="0"/>
            <w:vAlign w:val="center"/>
          </w:tcPr>
          <w:p>
            <w:pPr>
              <w:adjustRightInd w:val="0"/>
              <w:spacing w:line="240" w:lineRule="exact"/>
              <w:jc w:val="both"/>
              <w:rPr>
                <w:rFonts w:hint="eastAsia" w:ascii="宋体" w:hAnsi="宋体" w:eastAsia="宋体" w:cs="宋体"/>
                <w:b w:val="0"/>
                <w:color w:val="auto"/>
                <w:u w:val="none"/>
              </w:rPr>
            </w:pPr>
            <w:r>
              <w:rPr>
                <w:rFonts w:hint="eastAsia" w:ascii="宋体" w:hAnsi="宋体" w:eastAsia="宋体" w:cs="宋体"/>
                <w:b w:val="0"/>
                <w:color w:val="auto"/>
                <w:u w:val="none"/>
              </w:rPr>
              <w:t>配备齐全两库（饲料仓库、药品仓库）等基础设施，功能齐全。</w:t>
            </w:r>
          </w:p>
        </w:tc>
        <w:tc>
          <w:tcPr>
            <w:tcW w:w="992" w:type="dxa"/>
            <w:tcBorders>
              <w:top w:val="single" w:color="auto" w:sz="4" w:space="0"/>
              <w:left w:val="nil"/>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lang w:val="en-US" w:eastAsia="zh-CN"/>
              </w:rPr>
              <w:t>5</w:t>
            </w:r>
            <w:r>
              <w:rPr>
                <w:rFonts w:hint="eastAsia" w:ascii="宋体" w:hAnsi="宋体" w:eastAsia="宋体" w:cs="宋体"/>
                <w:b w:val="0"/>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val="0"/>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6" w:hRule="atLeast"/>
        </w:trPr>
        <w:tc>
          <w:tcPr>
            <w:tcW w:w="996" w:type="dxa"/>
            <w:vMerge w:val="restar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r>
              <w:rPr>
                <w:rFonts w:hint="eastAsia" w:ascii="宋体" w:hAnsi="宋体" w:eastAsia="宋体" w:cs="宋体"/>
                <w:b/>
                <w:color w:val="auto"/>
                <w:u w:val="none"/>
              </w:rPr>
              <w:t>模式先进科技引领（</w:t>
            </w:r>
            <w:r>
              <w:rPr>
                <w:rFonts w:hint="eastAsia" w:ascii="宋体" w:hAnsi="宋体" w:cs="宋体"/>
                <w:b w:val="0"/>
                <w:color w:val="auto"/>
                <w:u w:val="none"/>
                <w:lang w:val="en-US" w:eastAsia="zh-CN"/>
              </w:rPr>
              <w:t>25</w:t>
            </w:r>
            <w:r>
              <w:rPr>
                <w:rFonts w:hint="eastAsia" w:ascii="宋体" w:hAnsi="宋体" w:eastAsia="宋体" w:cs="宋体"/>
                <w:b/>
                <w:color w:val="auto"/>
                <w:u w:val="none"/>
              </w:rPr>
              <w:t>分）</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1</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spacing w:line="240" w:lineRule="exact"/>
              <w:jc w:val="left"/>
              <w:rPr>
                <w:rFonts w:hint="eastAsia" w:ascii="宋体" w:hAnsi="宋体" w:eastAsia="宋体" w:cs="宋体"/>
                <w:b/>
                <w:color w:val="auto"/>
                <w:u w:val="none"/>
              </w:rPr>
            </w:pPr>
            <w:r>
              <w:rPr>
                <w:rFonts w:hint="eastAsia" w:ascii="宋体" w:hAnsi="宋体" w:eastAsia="宋体" w:cs="宋体"/>
                <w:color w:val="auto"/>
                <w:u w:val="none"/>
                <w:lang w:eastAsia="zh-CN"/>
              </w:rPr>
              <w:t>应用</w:t>
            </w:r>
            <w:r>
              <w:rPr>
                <w:rFonts w:hint="eastAsia" w:ascii="宋体" w:hAnsi="宋体" w:eastAsia="宋体" w:cs="宋体"/>
                <w:color w:val="auto"/>
                <w:u w:val="none"/>
              </w:rPr>
              <w:t>复合人工湿地生态养殖、三池两坝生态养殖、养殖池塘地排污生态养殖、多营养层级立体生态养殖、工厂化循环水养殖</w:t>
            </w:r>
            <w:r>
              <w:rPr>
                <w:rFonts w:hint="eastAsia" w:ascii="宋体" w:hAnsi="宋体" w:eastAsia="宋体" w:cs="宋体"/>
                <w:color w:val="auto"/>
                <w:u w:val="none"/>
                <w:lang w:eastAsia="zh-CN"/>
              </w:rPr>
              <w:t>等健康养殖模式，实行新型设施化</w:t>
            </w:r>
            <w:r>
              <w:rPr>
                <w:rFonts w:hint="eastAsia" w:ascii="宋体" w:hAnsi="宋体" w:eastAsia="宋体" w:cs="宋体"/>
                <w:color w:val="auto"/>
                <w:u w:val="none"/>
                <w:lang w:val="en-US" w:eastAsia="zh-CN"/>
              </w:rPr>
              <w:t>养殖。</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color w:val="auto"/>
                <w:u w:val="none"/>
                <w:lang w:val="en-US" w:eastAsia="zh-CN"/>
              </w:rPr>
              <w:t>1</w:t>
            </w:r>
            <w:r>
              <w:rPr>
                <w:rFonts w:hint="eastAsia" w:ascii="宋体" w:hAnsi="宋体" w:cs="宋体"/>
                <w:color w:val="auto"/>
                <w:u w:val="none"/>
                <w:lang w:val="en-US" w:eastAsia="zh-CN"/>
              </w:rPr>
              <w:t>2</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kern w:val="2"/>
                <w:sz w:val="21"/>
                <w:szCs w:val="22"/>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1" w:hRule="atLeast"/>
        </w:trPr>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p>
        </w:tc>
        <w:tc>
          <w:tcPr>
            <w:tcW w:w="708" w:type="dxa"/>
            <w:tcBorders>
              <w:top w:val="single" w:color="auto" w:sz="4" w:space="0"/>
              <w:left w:val="nil"/>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u w:val="none"/>
              </w:rPr>
            </w:pPr>
            <w:r>
              <w:rPr>
                <w:rFonts w:hint="eastAsia" w:ascii="宋体" w:hAnsi="宋体" w:eastAsia="宋体" w:cs="宋体"/>
                <w:b w:val="0"/>
                <w:color w:val="auto"/>
                <w:u w:val="none"/>
              </w:rPr>
              <w:t>2</w:t>
            </w:r>
          </w:p>
        </w:tc>
        <w:tc>
          <w:tcPr>
            <w:tcW w:w="10489" w:type="dxa"/>
            <w:gridSpan w:val="3"/>
            <w:tcBorders>
              <w:top w:val="single" w:color="auto" w:sz="4" w:space="0"/>
              <w:left w:val="nil"/>
              <w:right w:val="single" w:color="auto" w:sz="4" w:space="0"/>
            </w:tcBorders>
            <w:noWrap w:val="0"/>
            <w:vAlign w:val="center"/>
          </w:tcPr>
          <w:p>
            <w:pPr>
              <w:spacing w:line="240" w:lineRule="exact"/>
              <w:rPr>
                <w:rFonts w:hint="eastAsia" w:ascii="宋体" w:hAnsi="宋体" w:eastAsia="宋体" w:cs="宋体"/>
                <w:color w:val="auto"/>
                <w:u w:val="none"/>
                <w:lang w:val="en-US" w:eastAsia="zh-CN"/>
              </w:rPr>
            </w:pPr>
            <w:r>
              <w:rPr>
                <w:rFonts w:hint="eastAsia" w:ascii="宋体" w:hAnsi="宋体" w:eastAsia="宋体" w:cs="宋体"/>
                <w:color w:val="auto"/>
                <w:u w:val="none"/>
                <w:lang w:eastAsia="zh-CN"/>
              </w:rPr>
              <w:t>制定生产管理制度、用药记录、生产记录、技术人员管理制度、环境卫生管理制度，并按制度要求进行生产管理；（</w:t>
            </w:r>
            <w:r>
              <w:rPr>
                <w:rFonts w:hint="eastAsia" w:ascii="宋体" w:hAnsi="宋体" w:eastAsia="宋体" w:cs="宋体"/>
                <w:color w:val="auto"/>
                <w:u w:val="none"/>
                <w:lang w:val="en-US" w:eastAsia="zh-CN"/>
              </w:rPr>
              <w:t>6分</w:t>
            </w:r>
            <w:r>
              <w:rPr>
                <w:rFonts w:hint="eastAsia" w:ascii="宋体" w:hAnsi="宋体" w:eastAsia="宋体" w:cs="宋体"/>
                <w:color w:val="auto"/>
                <w:u w:val="none"/>
                <w:lang w:eastAsia="zh-CN"/>
              </w:rPr>
              <w:t>）</w:t>
            </w:r>
          </w:p>
          <w:p>
            <w:pPr>
              <w:spacing w:line="240" w:lineRule="exact"/>
              <w:rPr>
                <w:rFonts w:hint="eastAsia" w:ascii="宋体" w:hAnsi="宋体" w:eastAsia="宋体" w:cs="宋体"/>
                <w:color w:val="auto"/>
                <w:u w:val="none"/>
                <w:lang w:eastAsia="zh-CN"/>
              </w:rPr>
            </w:pPr>
            <w:r>
              <w:rPr>
                <w:rFonts w:hint="eastAsia" w:ascii="宋体" w:hAnsi="宋体" w:eastAsia="宋体" w:cs="宋体"/>
                <w:color w:val="auto"/>
                <w:u w:val="none"/>
                <w:lang w:eastAsia="zh-CN"/>
              </w:rPr>
              <w:t>病死水生动物作消毒掩埋等无害化处理；（</w:t>
            </w:r>
            <w:r>
              <w:rPr>
                <w:rFonts w:hint="eastAsia" w:ascii="宋体" w:hAnsi="宋体" w:eastAsia="宋体" w:cs="宋体"/>
                <w:color w:val="auto"/>
                <w:u w:val="none"/>
                <w:lang w:val="en-US" w:eastAsia="zh-CN"/>
              </w:rPr>
              <w:t>4分</w:t>
            </w:r>
            <w:r>
              <w:rPr>
                <w:rFonts w:hint="eastAsia" w:ascii="宋体" w:hAnsi="宋体" w:eastAsia="宋体" w:cs="宋体"/>
                <w:color w:val="auto"/>
                <w:u w:val="none"/>
                <w:lang w:eastAsia="zh-CN"/>
              </w:rPr>
              <w:t>）</w:t>
            </w:r>
          </w:p>
          <w:p>
            <w:pPr>
              <w:adjustRightInd/>
              <w:spacing w:line="240" w:lineRule="exact"/>
              <w:jc w:val="left"/>
              <w:rPr>
                <w:rFonts w:hint="eastAsia" w:ascii="宋体" w:hAnsi="宋体" w:eastAsia="宋体" w:cs="宋体"/>
                <w:b/>
                <w:color w:val="auto"/>
                <w:u w:val="none"/>
              </w:rPr>
            </w:pPr>
            <w:r>
              <w:rPr>
                <w:rFonts w:hint="eastAsia" w:ascii="宋体" w:hAnsi="宋体" w:eastAsia="宋体" w:cs="宋体"/>
                <w:color w:val="auto"/>
                <w:u w:val="none"/>
                <w:lang w:eastAsia="zh-CN"/>
              </w:rPr>
              <w:t>建立完整规范的生产、用药和销售“三</w:t>
            </w:r>
            <w:r>
              <w:rPr>
                <w:rFonts w:hint="eastAsia" w:ascii="宋体" w:hAnsi="宋体" w:eastAsia="宋体" w:cs="宋体"/>
                <w:color w:val="auto"/>
                <w:u w:val="none"/>
                <w:lang w:val="en-US" w:eastAsia="zh-CN"/>
              </w:rPr>
              <w:t>项</w:t>
            </w:r>
            <w:r>
              <w:rPr>
                <w:rFonts w:hint="eastAsia" w:ascii="宋体" w:hAnsi="宋体" w:eastAsia="宋体" w:cs="宋体"/>
                <w:color w:val="auto"/>
                <w:u w:val="none"/>
                <w:lang w:eastAsia="zh-CN"/>
              </w:rPr>
              <w:t>记录”档案，</w:t>
            </w:r>
            <w:r>
              <w:rPr>
                <w:rFonts w:hint="eastAsia" w:ascii="宋体" w:hAnsi="宋体" w:eastAsia="宋体" w:cs="宋体"/>
                <w:color w:val="auto"/>
                <w:u w:val="none"/>
                <w:lang w:val="en-US" w:eastAsia="zh-CN"/>
              </w:rPr>
              <w:t>档案应</w:t>
            </w:r>
            <w:r>
              <w:rPr>
                <w:rFonts w:hint="eastAsia" w:ascii="宋体" w:hAnsi="宋体" w:eastAsia="宋体" w:cs="宋体"/>
                <w:color w:val="auto"/>
                <w:u w:val="none"/>
                <w:lang w:eastAsia="zh-CN"/>
              </w:rPr>
              <w:t>保存2年以上。（</w:t>
            </w:r>
            <w:r>
              <w:rPr>
                <w:rFonts w:hint="eastAsia" w:ascii="宋体" w:hAnsi="宋体" w:eastAsia="宋体" w:cs="宋体"/>
                <w:color w:val="auto"/>
                <w:u w:val="none"/>
                <w:lang w:val="en-US" w:eastAsia="zh-CN"/>
              </w:rPr>
              <w:t>5分</w:t>
            </w:r>
            <w:r>
              <w:rPr>
                <w:rFonts w:hint="eastAsia" w:ascii="宋体" w:hAnsi="宋体" w:eastAsia="宋体" w:cs="宋体"/>
                <w:color w:val="auto"/>
                <w:u w:val="none"/>
                <w:lang w:eastAsia="zh-CN"/>
              </w:rPr>
              <w:t>）</w:t>
            </w:r>
          </w:p>
        </w:tc>
        <w:tc>
          <w:tcPr>
            <w:tcW w:w="992" w:type="dxa"/>
            <w:tcBorders>
              <w:top w:val="single" w:color="auto" w:sz="4" w:space="0"/>
              <w:left w:val="nil"/>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eastAsia="宋体" w:cs="宋体"/>
                <w:color w:val="auto"/>
                <w:u w:val="none"/>
                <w:lang w:val="en-US" w:eastAsia="zh-CN"/>
              </w:rPr>
              <w:t>13</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 w:type="dxa"/>
            <w:vMerge w:val="restart"/>
            <w:tcBorders>
              <w:left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r>
              <w:rPr>
                <w:rFonts w:hint="eastAsia" w:ascii="宋体" w:hAnsi="宋体" w:eastAsia="宋体" w:cs="宋体"/>
                <w:b/>
                <w:color w:val="auto"/>
                <w:u w:val="none"/>
                <w:lang w:val="en-US" w:eastAsia="zh-CN"/>
              </w:rPr>
              <w:t>协同发展</w:t>
            </w:r>
            <w:r>
              <w:rPr>
                <w:rFonts w:hint="eastAsia" w:ascii="宋体" w:hAnsi="宋体" w:eastAsia="宋体" w:cs="宋体"/>
                <w:b/>
                <w:color w:val="auto"/>
                <w:u w:val="none"/>
              </w:rPr>
              <w:t>效益显著</w:t>
            </w:r>
            <w:r>
              <w:rPr>
                <w:rFonts w:hint="eastAsia" w:ascii="宋体" w:hAnsi="宋体" w:eastAsia="宋体" w:cs="宋体"/>
                <w:b/>
                <w:color w:val="auto"/>
                <w:u w:val="none"/>
                <w:lang w:eastAsia="zh-CN"/>
              </w:rPr>
              <w:t>（</w:t>
            </w:r>
            <w:r>
              <w:rPr>
                <w:rFonts w:hint="eastAsia" w:ascii="宋体" w:hAnsi="宋体" w:cs="宋体"/>
                <w:b/>
                <w:color w:val="auto"/>
                <w:u w:val="none"/>
                <w:lang w:val="en-US" w:eastAsia="zh-CN"/>
              </w:rPr>
              <w:t>20</w:t>
            </w:r>
            <w:r>
              <w:rPr>
                <w:rFonts w:hint="eastAsia" w:ascii="宋体" w:hAnsi="宋体" w:eastAsia="宋体" w:cs="宋体"/>
                <w:b/>
                <w:color w:val="auto"/>
                <w:u w:val="none"/>
                <w:lang w:val="en-US" w:eastAsia="zh-CN"/>
              </w:rPr>
              <w:t>分</w:t>
            </w:r>
            <w:r>
              <w:rPr>
                <w:rFonts w:hint="eastAsia" w:ascii="宋体" w:hAnsi="宋体" w:eastAsia="宋体" w:cs="宋体"/>
                <w:b/>
                <w:color w:val="auto"/>
                <w:u w:val="none"/>
                <w:lang w:eastAsia="zh-CN"/>
              </w:rPr>
              <w:t>）</w:t>
            </w: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u w:val="none"/>
                <w:lang w:val="en-US" w:eastAsia="zh-CN"/>
              </w:rPr>
            </w:pPr>
            <w:r>
              <w:rPr>
                <w:rFonts w:hint="eastAsia" w:ascii="宋体" w:hAnsi="宋体" w:eastAsia="宋体" w:cs="宋体"/>
                <w:b w:val="0"/>
                <w:color w:val="auto"/>
                <w:u w:val="none"/>
                <w:lang w:val="en-US" w:eastAsia="zh-CN"/>
              </w:rPr>
              <w:t>1</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spacing w:line="240" w:lineRule="exact"/>
              <w:jc w:val="left"/>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具有显著的社会效益，示范推广水产养殖新模式，创造就业机会，带动农户增收。</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cs="宋体"/>
                <w:color w:val="auto"/>
                <w:u w:val="none"/>
                <w:lang w:val="en-US" w:eastAsia="zh-CN"/>
              </w:rPr>
              <w:t>10</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996" w:type="dxa"/>
            <w:vMerge w:val="continue"/>
            <w:tcBorders>
              <w:left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p>
        </w:tc>
        <w:tc>
          <w:tcPr>
            <w:tcW w:w="708" w:type="dxa"/>
            <w:tcBorders>
              <w:top w:val="single" w:color="auto" w:sz="4" w:space="0"/>
              <w:left w:val="nil"/>
              <w:bottom w:val="single" w:color="auto" w:sz="4" w:space="0"/>
              <w:right w:val="single" w:color="auto" w:sz="4" w:space="0"/>
            </w:tcBorders>
            <w:noWrap w:val="0"/>
            <w:vAlign w:val="center"/>
          </w:tcPr>
          <w:p>
            <w:pPr>
              <w:widowControl/>
              <w:adjustRightInd w:val="0"/>
              <w:spacing w:line="240" w:lineRule="atLeast"/>
              <w:jc w:val="center"/>
              <w:rPr>
                <w:rFonts w:hint="eastAsia" w:ascii="宋体" w:hAnsi="宋体" w:eastAsia="宋体" w:cs="宋体"/>
                <w:b w:val="0"/>
                <w:color w:val="auto"/>
                <w:u w:val="none"/>
                <w:lang w:val="en-US" w:eastAsia="zh-CN"/>
              </w:rPr>
            </w:pPr>
            <w:r>
              <w:rPr>
                <w:rFonts w:hint="eastAsia" w:ascii="宋体" w:hAnsi="宋体" w:eastAsia="宋体" w:cs="宋体"/>
                <w:b w:val="0"/>
                <w:color w:val="auto"/>
                <w:u w:val="none"/>
                <w:lang w:val="en-US" w:eastAsia="zh-CN"/>
              </w:rPr>
              <w:t>2</w:t>
            </w:r>
          </w:p>
        </w:tc>
        <w:tc>
          <w:tcPr>
            <w:tcW w:w="10489" w:type="dxa"/>
            <w:gridSpan w:val="3"/>
            <w:tcBorders>
              <w:top w:val="single" w:color="auto" w:sz="4" w:space="0"/>
              <w:left w:val="nil"/>
              <w:bottom w:val="single" w:color="auto" w:sz="4" w:space="0"/>
              <w:right w:val="single" w:color="auto" w:sz="4" w:space="0"/>
            </w:tcBorders>
            <w:noWrap w:val="0"/>
            <w:vAlign w:val="center"/>
          </w:tcPr>
          <w:p>
            <w:pPr>
              <w:adjustRightInd/>
              <w:spacing w:line="240" w:lineRule="exact"/>
              <w:jc w:val="left"/>
              <w:rPr>
                <w:rFonts w:hint="eastAsia" w:ascii="宋体" w:hAnsi="宋体" w:eastAsia="宋体" w:cs="宋体"/>
                <w:color w:val="auto"/>
                <w:u w:val="none"/>
                <w:lang w:eastAsia="zh-CN"/>
              </w:rPr>
            </w:pPr>
            <w:r>
              <w:rPr>
                <w:rFonts w:hint="eastAsia" w:ascii="宋体" w:hAnsi="宋体" w:eastAsia="宋体" w:cs="宋体"/>
                <w:color w:val="auto"/>
                <w:u w:val="none"/>
                <w:lang w:val="en-US" w:eastAsia="zh-CN"/>
              </w:rPr>
              <w:t>全面落实配合饲料替代幼杂鱼行动；实现</w:t>
            </w:r>
            <w:r>
              <w:rPr>
                <w:rFonts w:hint="eastAsia" w:ascii="宋体" w:hAnsi="宋体" w:eastAsia="宋体" w:cs="宋体"/>
                <w:color w:val="auto"/>
                <w:u w:val="none"/>
              </w:rPr>
              <w:t>养殖用药减量</w:t>
            </w:r>
            <w:r>
              <w:rPr>
                <w:rFonts w:hint="eastAsia" w:ascii="宋体" w:hAnsi="宋体" w:eastAsia="宋体" w:cs="宋体"/>
                <w:color w:val="auto"/>
                <w:u w:val="none"/>
                <w:lang w:val="en-US" w:eastAsia="zh-CN"/>
              </w:rPr>
              <w:t>；养殖尾水实现循环利用或达标排放。</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r>
              <w:rPr>
                <w:rFonts w:hint="eastAsia" w:ascii="宋体" w:hAnsi="宋体" w:cs="宋体"/>
                <w:color w:val="auto"/>
                <w:u w:val="none"/>
                <w:lang w:val="en-US" w:eastAsia="zh-CN"/>
              </w:rPr>
              <w:t>10</w:t>
            </w:r>
            <w:r>
              <w:rPr>
                <w:rFonts w:hint="eastAsia" w:ascii="宋体" w:hAnsi="宋体" w:eastAsia="宋体" w:cs="宋体"/>
                <w:color w:val="auto"/>
                <w:u w:val="none"/>
              </w:rPr>
              <w:t>分</w:t>
            </w: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69" w:hRule="atLeast"/>
        </w:trPr>
        <w:tc>
          <w:tcPr>
            <w:tcW w:w="12193" w:type="dxa"/>
            <w:gridSpan w:val="5"/>
            <w:tcBorders>
              <w:top w:val="single" w:color="auto" w:sz="4" w:space="0"/>
              <w:left w:val="single" w:color="auto" w:sz="4" w:space="0"/>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u w:val="none"/>
                <w:lang w:val="en-US" w:eastAsia="zh-CN"/>
              </w:rPr>
            </w:pPr>
            <w:r>
              <w:rPr>
                <w:rFonts w:hint="eastAsia" w:ascii="宋体" w:hAnsi="宋体" w:eastAsia="宋体" w:cs="宋体"/>
                <w:b/>
                <w:color w:val="auto"/>
                <w:u w:val="none"/>
                <w:lang w:val="en-US" w:eastAsia="zh-CN"/>
              </w:rPr>
              <w:t>合计</w:t>
            </w:r>
            <w:r>
              <w:rPr>
                <w:rFonts w:hint="eastAsia" w:ascii="宋体" w:hAnsi="宋体" w:eastAsia="宋体" w:cs="宋体"/>
                <w:b w:val="0"/>
                <w:color w:val="auto"/>
                <w:u w:val="none"/>
              </w:rPr>
              <w:t>100</w:t>
            </w:r>
            <w:r>
              <w:rPr>
                <w:rFonts w:hint="eastAsia" w:ascii="宋体" w:hAnsi="宋体" w:eastAsia="宋体" w:cs="宋体"/>
                <w:b/>
                <w:color w:val="auto"/>
                <w:u w:val="none"/>
                <w:lang w:val="en-US" w:eastAsia="zh-CN"/>
              </w:rPr>
              <w:t>分</w:t>
            </w:r>
          </w:p>
        </w:tc>
        <w:tc>
          <w:tcPr>
            <w:tcW w:w="992"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c>
          <w:tcPr>
            <w:tcW w:w="1275" w:type="dxa"/>
            <w:tcBorders>
              <w:top w:val="single" w:color="auto" w:sz="4" w:space="0"/>
              <w:left w:val="nil"/>
              <w:bottom w:val="single" w:color="auto" w:sz="4" w:space="0"/>
              <w:right w:val="single" w:color="auto" w:sz="4" w:space="0"/>
            </w:tcBorders>
            <w:noWrap w:val="0"/>
            <w:vAlign w:val="center"/>
          </w:tcPr>
          <w:p>
            <w:pPr>
              <w:adjustRightInd w:val="0"/>
              <w:spacing w:line="240" w:lineRule="atLeast"/>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2" w:hRule="atLeast"/>
        </w:trPr>
        <w:tc>
          <w:tcPr>
            <w:tcW w:w="14460" w:type="dxa"/>
            <w:gridSpan w:val="7"/>
            <w:tcBorders>
              <w:top w:val="single" w:color="auto" w:sz="4" w:space="0"/>
              <w:left w:val="single" w:color="auto" w:sz="4" w:space="0"/>
              <w:bottom w:val="single" w:color="auto" w:sz="4" w:space="0"/>
              <w:right w:val="single" w:color="auto" w:sz="4" w:space="0"/>
            </w:tcBorders>
            <w:noWrap w:val="0"/>
            <w:vAlign w:val="top"/>
          </w:tcPr>
          <w:p>
            <w:pPr>
              <w:adjustRightInd w:val="0"/>
              <w:spacing w:line="240" w:lineRule="atLeast"/>
              <w:jc w:val="both"/>
              <w:rPr>
                <w:rFonts w:hint="default" w:ascii="宋体" w:hAnsi="宋体" w:eastAsia="宋体" w:cs="宋体"/>
                <w:color w:val="auto"/>
                <w:u w:val="none"/>
                <w:lang w:val="en-US" w:eastAsia="zh-CN"/>
              </w:rPr>
            </w:pPr>
            <w:r>
              <w:rPr>
                <w:rFonts w:hint="eastAsia" w:ascii="宋体" w:hAnsi="宋体" w:cs="宋体"/>
                <w:color w:val="auto"/>
                <w:u w:val="none"/>
                <w:lang w:val="en-US" w:eastAsia="zh-CN"/>
              </w:rPr>
              <w:t>其他需要说明的情况：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restart"/>
            <w:tcBorders>
              <w:top w:val="nil"/>
              <w:left w:val="single" w:color="auto" w:sz="4" w:space="0"/>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u w:val="none"/>
              </w:rPr>
            </w:pPr>
            <w:r>
              <w:rPr>
                <w:rFonts w:hint="eastAsia" w:ascii="宋体" w:hAnsi="宋体" w:eastAsia="宋体" w:cs="宋体"/>
                <w:b/>
                <w:color w:val="auto"/>
                <w:u w:val="none"/>
              </w:rPr>
              <w:t>验收组成员</w:t>
            </w: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u w:val="none"/>
              </w:rPr>
            </w:pPr>
            <w:r>
              <w:rPr>
                <w:rFonts w:hint="eastAsia" w:ascii="宋体" w:hAnsi="宋体" w:eastAsia="宋体" w:cs="宋体"/>
                <w:b/>
                <w:color w:val="auto"/>
                <w:u w:val="none"/>
              </w:rPr>
              <w:t>姓名</w:t>
            </w: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u w:val="none"/>
              </w:rPr>
            </w:pPr>
            <w:r>
              <w:rPr>
                <w:rFonts w:hint="eastAsia" w:ascii="宋体" w:hAnsi="宋体" w:eastAsia="宋体" w:cs="宋体"/>
                <w:b/>
                <w:color w:val="auto"/>
                <w:u w:val="none"/>
              </w:rPr>
              <w:t>单位</w:t>
            </w: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u w:val="none"/>
              </w:rPr>
            </w:pPr>
            <w:r>
              <w:rPr>
                <w:rFonts w:hint="eastAsia" w:ascii="宋体" w:hAnsi="宋体" w:eastAsia="宋体" w:cs="宋体"/>
                <w:b/>
                <w:color w:val="auto"/>
                <w:u w:val="none"/>
              </w:rPr>
              <w:t>职务/职称</w:t>
            </w: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b/>
                <w:color w:val="auto"/>
                <w:u w:val="none"/>
              </w:rPr>
            </w:pPr>
            <w:r>
              <w:rPr>
                <w:rFonts w:hint="eastAsia" w:ascii="宋体" w:hAnsi="宋体" w:eastAsia="宋体" w:cs="宋体"/>
                <w:b/>
                <w:color w:val="auto"/>
                <w:u w:val="none"/>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704" w:type="dxa"/>
            <w:gridSpan w:val="2"/>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b/>
                <w:color w:val="auto"/>
                <w:u w:val="none"/>
              </w:rPr>
            </w:pPr>
          </w:p>
        </w:tc>
        <w:tc>
          <w:tcPr>
            <w:tcW w:w="2690"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6664"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1135" w:type="dxa"/>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c>
          <w:tcPr>
            <w:tcW w:w="2267" w:type="dxa"/>
            <w:gridSpan w:val="2"/>
            <w:tcBorders>
              <w:top w:val="single" w:color="auto" w:sz="4" w:space="0"/>
              <w:left w:val="nil"/>
              <w:bottom w:val="single" w:color="auto" w:sz="4" w:space="0"/>
              <w:right w:val="single" w:color="auto" w:sz="4" w:space="0"/>
            </w:tcBorders>
            <w:noWrap w:val="0"/>
            <w:vAlign w:val="center"/>
          </w:tcPr>
          <w:p>
            <w:pPr>
              <w:adjustRightInd w:val="0"/>
              <w:spacing w:line="240" w:lineRule="atLeast"/>
              <w:jc w:val="center"/>
              <w:rPr>
                <w:rFonts w:hint="eastAsia" w:ascii="宋体" w:hAnsi="宋体" w:eastAsia="宋体" w:cs="宋体"/>
                <w:color w:val="auto"/>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5" w:hRule="atLeast"/>
        </w:trPr>
        <w:tc>
          <w:tcPr>
            <w:tcW w:w="170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宋体" w:hAnsi="宋体" w:eastAsia="宋体" w:cs="宋体"/>
                <w:b/>
                <w:color w:val="auto"/>
                <w:u w:val="none"/>
              </w:rPr>
            </w:pPr>
            <w:r>
              <w:rPr>
                <w:rFonts w:hint="eastAsia" w:ascii="宋体" w:hAnsi="宋体" w:eastAsia="宋体" w:cs="宋体"/>
                <w:b/>
                <w:color w:val="auto"/>
                <w:u w:val="none"/>
              </w:rPr>
              <w:t>验收意见</w:t>
            </w:r>
          </w:p>
        </w:tc>
        <w:tc>
          <w:tcPr>
            <w:tcW w:w="12756" w:type="dxa"/>
            <w:gridSpan w:val="5"/>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spacing w:line="360" w:lineRule="exact"/>
              <w:jc w:val="center"/>
              <w:textAlignment w:val="center"/>
              <w:rPr>
                <w:rFonts w:hint="eastAsia" w:ascii="宋体" w:hAnsi="宋体" w:eastAsia="宋体" w:cs="宋体"/>
                <w:color w:val="auto"/>
                <w:u w:val="none"/>
              </w:rPr>
            </w:pPr>
            <w:r>
              <w:rPr>
                <w:rFonts w:hint="eastAsia" w:ascii="宋体" w:hAnsi="宋体" w:eastAsia="宋体" w:cs="宋体"/>
                <w:color w:val="auto"/>
                <w:u w:val="none"/>
              </w:rPr>
              <w:t xml:space="preserve">    </w:t>
            </w:r>
          </w:p>
          <w:p>
            <w:pPr>
              <w:widowControl/>
              <w:spacing w:line="360" w:lineRule="exact"/>
              <w:jc w:val="center"/>
              <w:textAlignment w:val="center"/>
              <w:rPr>
                <w:rFonts w:hint="eastAsia" w:ascii="宋体" w:hAnsi="宋体" w:eastAsia="宋体" w:cs="宋体"/>
                <w:color w:val="auto"/>
                <w:u w:val="none"/>
              </w:rPr>
            </w:pPr>
          </w:p>
          <w:p>
            <w:pPr>
              <w:widowControl/>
              <w:spacing w:line="360" w:lineRule="exact"/>
              <w:jc w:val="center"/>
              <w:textAlignment w:val="center"/>
              <w:rPr>
                <w:rFonts w:hint="eastAsia" w:ascii="宋体" w:hAnsi="宋体" w:eastAsia="宋体" w:cs="宋体"/>
                <w:color w:val="auto"/>
                <w:u w:val="none"/>
              </w:rPr>
            </w:pPr>
          </w:p>
          <w:p>
            <w:pPr>
              <w:widowControl/>
              <w:spacing w:line="360" w:lineRule="exact"/>
              <w:jc w:val="center"/>
              <w:textAlignment w:val="center"/>
              <w:rPr>
                <w:rFonts w:hint="eastAsia" w:ascii="宋体" w:hAnsi="宋体" w:eastAsia="宋体" w:cs="宋体"/>
                <w:color w:val="auto"/>
                <w:u w:val="none"/>
                <w:lang w:eastAsia="zh-CN"/>
              </w:rPr>
            </w:pPr>
            <w:r>
              <w:rPr>
                <w:rFonts w:hint="eastAsia" w:ascii="宋体" w:hAnsi="宋体" w:eastAsia="宋体" w:cs="宋体"/>
                <w:color w:val="auto"/>
                <w:u w:val="none"/>
              </w:rPr>
              <w:t xml:space="preserve">                         组长：                                                                                    </w:t>
            </w:r>
          </w:p>
          <w:p>
            <w:pPr>
              <w:widowControl/>
              <w:spacing w:line="360" w:lineRule="exact"/>
              <w:jc w:val="center"/>
              <w:textAlignment w:val="center"/>
              <w:rPr>
                <w:rFonts w:hint="eastAsia" w:ascii="宋体" w:hAnsi="宋体" w:eastAsia="宋体" w:cs="宋体"/>
                <w:color w:val="auto"/>
                <w:u w:val="none"/>
                <w:lang w:eastAsia="zh-CN"/>
              </w:rPr>
            </w:pPr>
            <w:r>
              <w:rPr>
                <w:rFonts w:hint="eastAsia" w:ascii="宋体" w:hAnsi="宋体" w:eastAsia="宋体" w:cs="宋体"/>
                <w:color w:val="auto"/>
                <w:u w:val="none"/>
              </w:rPr>
              <w:t xml:space="preserve">                                                        </w:t>
            </w:r>
          </w:p>
          <w:p>
            <w:pPr>
              <w:widowControl/>
              <w:spacing w:line="360" w:lineRule="exact"/>
              <w:jc w:val="center"/>
              <w:textAlignment w:val="center"/>
              <w:rPr>
                <w:rFonts w:hint="eastAsia" w:ascii="宋体" w:hAnsi="宋体" w:eastAsia="宋体" w:cs="宋体"/>
                <w:color w:val="auto"/>
                <w:u w:val="none"/>
              </w:rPr>
            </w:pPr>
            <w:r>
              <w:rPr>
                <w:rFonts w:hint="eastAsia" w:ascii="宋体" w:hAnsi="宋体" w:eastAsia="宋体" w:cs="宋体"/>
                <w:color w:val="auto"/>
                <w:u w:val="none"/>
              </w:rPr>
              <w:t xml:space="preserve">                                               年   月    日</w:t>
            </w:r>
          </w:p>
        </w:tc>
      </w:tr>
    </w:tbl>
    <w:p>
      <w:pPr>
        <w:rPr>
          <w:color w:val="auto"/>
          <w:u w:val="none"/>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351680-3F6E-4046-B6CF-5DB57F5DBAE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12850E9-2322-4583-9D37-D12A70474827}"/>
  </w:font>
  <w:font w:name="楷体_GB2312">
    <w:altName w:val="楷体"/>
    <w:panose1 w:val="02010609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0BB1CAE4-9DFF-444C-91A5-BDA4BD9EB364}"/>
  </w:font>
  <w:font w:name="仿宋">
    <w:panose1 w:val="02010609060101010101"/>
    <w:charset w:val="86"/>
    <w:family w:val="auto"/>
    <w:pitch w:val="default"/>
    <w:sig w:usb0="800002BF" w:usb1="38CF7CFA" w:usb2="00000016" w:usb3="00000000" w:csb0="00040001" w:csb1="00000000"/>
    <w:embedRegular r:id="rId4" w:fontKey="{814E40F3-7BF9-4EAE-9AB0-A0BE513896E5}"/>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5</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pStyle w:val="3"/>
      <w:suff w:val="nothing"/>
      <w:lvlText w:val="（%1）"/>
      <w:lvlJc w:val="left"/>
      <w:pPr>
        <w:ind w:left="0" w:firstLine="420"/>
      </w:pPr>
      <w:rPr>
        <w:rFonts w:hint="eastAsia"/>
      </w:rPr>
    </w:lvl>
  </w:abstractNum>
  <w:abstractNum w:abstractNumId="1">
    <w:nsid w:val="77932ECB"/>
    <w:multiLevelType w:val="singleLevel"/>
    <w:tmpl w:val="77932ECB"/>
    <w:lvl w:ilvl="0" w:tentative="0">
      <w:start w:val="1"/>
      <w:numFmt w:val="chineseCounting"/>
      <w:suff w:val="nothing"/>
      <w:lvlText w:val="%1、"/>
      <w:lvlJc w:val="left"/>
      <w:pPr>
        <w:ind w:left="0" w:firstLine="420"/>
      </w:pPr>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赵光军">
    <w15:presenceInfo w15:providerId="WPS Office" w15:userId="114193207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xOWQ1YmZiOTEyY2U1ZjA5ZjFkMTU0MTdjNTNiNWIifQ=="/>
  </w:docVars>
  <w:rsids>
    <w:rsidRoot w:val="00000000"/>
    <w:rsid w:val="038F0F77"/>
    <w:rsid w:val="04A722F0"/>
    <w:rsid w:val="0534627A"/>
    <w:rsid w:val="0CC746E5"/>
    <w:rsid w:val="0DB5649D"/>
    <w:rsid w:val="13FA243C"/>
    <w:rsid w:val="154028AD"/>
    <w:rsid w:val="18D913CD"/>
    <w:rsid w:val="19292AEC"/>
    <w:rsid w:val="1BEA3315"/>
    <w:rsid w:val="1D740FDF"/>
    <w:rsid w:val="1E4F02C1"/>
    <w:rsid w:val="1FC57E76"/>
    <w:rsid w:val="214F01CB"/>
    <w:rsid w:val="25E159B2"/>
    <w:rsid w:val="25FA2836"/>
    <w:rsid w:val="26EA27E4"/>
    <w:rsid w:val="284A4B47"/>
    <w:rsid w:val="2891498E"/>
    <w:rsid w:val="29F80D74"/>
    <w:rsid w:val="29FF4504"/>
    <w:rsid w:val="2AAD6003"/>
    <w:rsid w:val="2C937EA8"/>
    <w:rsid w:val="2E7928C6"/>
    <w:rsid w:val="2F4607D4"/>
    <w:rsid w:val="348F1138"/>
    <w:rsid w:val="38961E84"/>
    <w:rsid w:val="3E3B79E9"/>
    <w:rsid w:val="43943464"/>
    <w:rsid w:val="49862FD6"/>
    <w:rsid w:val="4ACE1952"/>
    <w:rsid w:val="4BD52D44"/>
    <w:rsid w:val="4E604223"/>
    <w:rsid w:val="4EDD2072"/>
    <w:rsid w:val="53785049"/>
    <w:rsid w:val="56FF7AD5"/>
    <w:rsid w:val="5CA54B0C"/>
    <w:rsid w:val="60F627B9"/>
    <w:rsid w:val="62ED58C4"/>
    <w:rsid w:val="64B33C3A"/>
    <w:rsid w:val="68111319"/>
    <w:rsid w:val="68307BE6"/>
    <w:rsid w:val="70CF38E2"/>
    <w:rsid w:val="7220386F"/>
    <w:rsid w:val="72BB015E"/>
    <w:rsid w:val="746C5BB4"/>
    <w:rsid w:val="74DD2C80"/>
    <w:rsid w:val="75165C08"/>
    <w:rsid w:val="75772ACB"/>
    <w:rsid w:val="76FFB196"/>
    <w:rsid w:val="78D6764B"/>
    <w:rsid w:val="7D902913"/>
    <w:rsid w:val="7EBE48B9"/>
    <w:rsid w:val="DD6E8133"/>
    <w:rsid w:val="FDBFA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name="header"/>
    <w:lsdException w:qFormat="1" w:unhideWhenUsed="0"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3"/>
    <w:basedOn w:val="1"/>
    <w:next w:val="1"/>
    <w:qFormat/>
    <w:uiPriority w:val="0"/>
    <w:pPr>
      <w:keepNext/>
      <w:keepLines/>
      <w:numPr>
        <w:ilvl w:val="0"/>
        <w:numId w:val="1"/>
      </w:numPr>
      <w:spacing w:beforeLines="0" w:beforeAutospacing="0" w:afterLines="0" w:afterAutospacing="0" w:line="590" w:lineRule="exact"/>
      <w:ind w:left="0" w:firstLine="880" w:firstLineChars="200"/>
      <w:outlineLvl w:val="2"/>
    </w:pPr>
    <w:rPr>
      <w:rFonts w:ascii="Times New Roman" w:hAnsi="Times New Roman" w:eastAsia="楷体_GB2312" w:cs="Times New Roman"/>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spacing w:before="100" w:beforeAutospacing="1" w:after="100" w:afterAutospacing="1"/>
      <w:ind w:left="420" w:leftChars="200"/>
    </w:pPr>
    <w:rPr>
      <w:rFonts w:ascii="Calibri" w:hAnsi="Calibri" w:eastAsia="宋体"/>
      <w:szCs w:val="32"/>
    </w:rPr>
  </w:style>
  <w:style w:type="paragraph" w:styleId="4">
    <w:name w:val="annotation text"/>
    <w:basedOn w:val="1"/>
    <w:qFormat/>
    <w:uiPriority w:val="0"/>
    <w:pPr>
      <w:jc w:val="left"/>
    </w:pPr>
  </w:style>
  <w:style w:type="paragraph" w:styleId="5">
    <w:name w:val="Body Text"/>
    <w:basedOn w:val="1"/>
    <w:unhideWhenUsed/>
    <w:qFormat/>
    <w:uiPriority w:val="99"/>
    <w:pPr>
      <w:spacing w:line="560" w:lineRule="exact"/>
    </w:pPr>
    <w:rPr>
      <w:rFonts w:ascii="仿宋_GB2312" w:eastAsia="仿宋_GB2312"/>
      <w:sz w:val="32"/>
    </w:rPr>
  </w:style>
  <w:style w:type="paragraph" w:styleId="6">
    <w:name w:val="footer"/>
    <w:basedOn w:val="1"/>
    <w:semiHidden/>
    <w:qFormat/>
    <w:uiPriority w:val="99"/>
    <w:pPr>
      <w:tabs>
        <w:tab w:val="center" w:pos="4153"/>
        <w:tab w:val="right" w:pos="8306"/>
      </w:tabs>
      <w:snapToGrid w:val="0"/>
      <w:jc w:val="left"/>
    </w:pPr>
    <w:rPr>
      <w:rFonts w:ascii="Times New Roman" w:hAnsi="Times New Roman"/>
      <w:kern w:val="0"/>
      <w:sz w:val="18"/>
      <w:szCs w:val="18"/>
    </w:rPr>
  </w:style>
  <w:style w:type="paragraph" w:styleId="7">
    <w:name w:val="header"/>
    <w:basedOn w:val="1"/>
    <w:semiHidden/>
    <w:qFormat/>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1">
    <w:name w:val="page number"/>
    <w:basedOn w:val="10"/>
    <w:unhideWhenUsed/>
    <w:qFormat/>
    <w:uiPriority w:val="99"/>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1994</Words>
  <Characters>2025</Characters>
  <Lines>0</Lines>
  <Paragraphs>0</Paragraphs>
  <TotalTime>69</TotalTime>
  <ScaleCrop>false</ScaleCrop>
  <LinksUpToDate>false</LinksUpToDate>
  <CharactersWithSpaces>2273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2024-01-22T17:34:00Z</dcterms:created>
  <dc:creator>赵光军</dc:creator>
  <cp:lastModifiedBy>赵光军</cp:lastModifiedBy>
  <dcterms:modified xsi:type="dcterms:W3CDTF">2024-06-19T01:34:36Z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9DA34B00B5DD4E048C00F3CD06DC3FA3_13</vt:lpwstr>
  </property>
</Properties>
</file>