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黑体" w:eastAsia="黑体" w:cs="黑体"/>
          <w:sz w:val="28"/>
          <w:szCs w:val="28"/>
        </w:rPr>
      </w:pPr>
      <w:bookmarkStart w:id="1" w:name="_GoBack"/>
      <w:bookmarkEnd w:id="1"/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b/>
          <w:bCs/>
          <w:sz w:val="28"/>
        </w:rPr>
        <w:pict>
          <v:line id="_x0000_s1027" o:spid="_x0000_s1027" o:spt="20" style="position:absolute;left:0pt;flip:x;margin-left:572.4pt;margin-top:0.6pt;height:0pt;width:493.8pt;z-index:251661312;mso-width-relative:page;mso-height-relative:page;" filled="f" stroked="t" coordsize="21600,21600" o:gfxdata="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XqiuLWAAAACQEAAA8AAAAAAAAAAQAgAAAAIgAAAGRycy9kb3ducmV2LnhtbFBL&#10;AQIUABQAAAAIAIdO4kBT2DEw+AEAAMgDAAAOAAAAAAAAAAEAIAAAACUBAABkcnMvZTJvRG9jLnht&#10;bFBLBQYAAAAABgAGAFkBAACPBQAAAAA=&#10;">
            <v:path arrowok="t"/>
            <v:fill on="f" focussize="0,0"/>
            <v:stroke weight="1pt" color="#000000" joinstyle="miter"/>
            <v:imagedata o:title=""/>
            <o:lock v:ext="edit" aspectratio="f"/>
          </v:line>
        </w:pic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第五篇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“</w:t>
      </w:r>
      <w:r>
        <w:rPr>
          <w:rFonts w:hint="default" w:ascii="黑体" w:hAnsi="黑体" w:eastAsia="黑体" w:cs="黑体"/>
          <w:sz w:val="52"/>
          <w:szCs w:val="52"/>
          <w:lang w:val="en-US" w:eastAsia="zh-CN"/>
        </w:rPr>
        <w:t>海南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鲜品”区域公用品牌使用申报指南</w:t>
      </w:r>
    </w:p>
    <w:p>
      <w:pPr>
        <w:wordWrap/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Guidance for Regional Public Brand Use Declaration</w:t>
      </w:r>
    </w:p>
    <w:p>
      <w:pPr>
        <w:wordWrap/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of "HAINAN FRESH PRODUCTS" </w:t>
      </w:r>
    </w:p>
    <w:p>
      <w:pPr>
        <w:jc w:val="right"/>
        <w:rPr>
          <w:rFonts w:ascii="黑体" w:hAnsi="黑体" w:eastAsia="黑体" w:cs="黑体"/>
          <w:sz w:val="28"/>
          <w:szCs w:val="28"/>
        </w:rPr>
      </w:pPr>
    </w:p>
    <w:p>
      <w:pPr>
        <w:jc w:val="both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p>
      <w:pPr>
        <w:jc w:val="both"/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15"/>
          <w:szCs w:val="15"/>
        </w:rPr>
      </w:pPr>
    </w:p>
    <w:p>
      <w:pPr>
        <w:jc w:val="center"/>
        <w:rPr>
          <w:rFonts w:ascii="楷体" w:hAnsi="楷体" w:eastAsia="楷体" w:cs="楷体"/>
          <w:sz w:val="15"/>
          <w:szCs w:val="15"/>
        </w:rPr>
      </w:pPr>
    </w:p>
    <w:p>
      <w:pPr>
        <w:pStyle w:val="11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目</w:t>
      </w:r>
      <w:r>
        <w:rPr>
          <w:rFonts w:hAnsi="黑体"/>
        </w:rPr>
        <w:t>  </w:t>
      </w:r>
      <w:r>
        <w:rPr>
          <w:rFonts w:hint="eastAsia"/>
          <w:lang w:val="en-US" w:eastAsia="zh-CN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前  言 .....................................................................163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 范围 .....................................................................164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 规范性引用文件 ...........................................................164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 术语和定义 ...............................................................164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 申报依据 .................................................................164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 申报主体 .................................................................164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 申报条件 .................................................................165</w:t>
      </w:r>
    </w:p>
    <w:p>
      <w:pPr>
        <w:spacing w:line="360" w:lineRule="auto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 申报方式 .................................................................166</w:t>
      </w:r>
    </w:p>
    <w:p>
      <w:pPr>
        <w:spacing w:line="360" w:lineRule="auto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 申报材料 .................................................................166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 申报流程 .................................................................166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 费用说明 ................................................................167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 联系方式 ................................................................167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附录A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“海南鲜品”品牌产品分类代码表</w:t>
      </w:r>
      <w:r>
        <w:rPr>
          <w:rFonts w:hint="eastAsia" w:ascii="宋体" w:hAnsi="宋体" w:eastAsia="宋体" w:cs="宋体"/>
          <w:lang w:val="en-US" w:eastAsia="zh-CN"/>
        </w:rPr>
        <w:t>........................................168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附录B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“海南鲜品”标志使用申请表</w:t>
      </w:r>
      <w:r>
        <w:rPr>
          <w:rFonts w:hint="eastAsia" w:asciiTheme="minorEastAsia" w:hAnsiTheme="minorEastAsia" w:cstheme="minorEastAsia"/>
          <w:lang w:val="en-US" w:eastAsia="zh-CN"/>
        </w:rPr>
        <w:t xml:space="preserve"> ....</w:t>
      </w:r>
      <w:r>
        <w:rPr>
          <w:rFonts w:hint="eastAsia" w:ascii="宋体" w:hAnsi="宋体" w:eastAsia="宋体" w:cs="宋体"/>
          <w:lang w:val="en-US" w:eastAsia="zh-CN"/>
        </w:rPr>
        <w:t>.......................................169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附录C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“海南鲜品”品牌标志使用申请单位自我声明表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...........................170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</w:p>
    <w:p>
      <w:pPr>
        <w:pStyle w:val="11"/>
      </w:pPr>
      <w:bookmarkStart w:id="0" w:name="StandardName"/>
      <w:r>
        <w:rPr>
          <w:rFonts w:hint="eastAsia"/>
        </w:rPr>
        <w:t>前</w:t>
      </w:r>
      <w:r>
        <w:rPr>
          <w:rFonts w:hAnsi="黑体"/>
        </w:rPr>
        <w:t>  </w:t>
      </w:r>
      <w:r>
        <w:rPr>
          <w:rFonts w:hint="eastAsia"/>
        </w:rPr>
        <w:t>言</w:t>
      </w:r>
    </w:p>
    <w:p>
      <w:pPr>
        <w:pStyle w:val="12"/>
      </w:pPr>
      <w:r>
        <w:rPr>
          <w:rFonts w:ascii="Times New Roman"/>
        </w:rPr>
        <w:t>本文件按照GB/T 1.1-20</w:t>
      </w:r>
      <w:r>
        <w:rPr>
          <w:rFonts w:hint="eastAsia" w:ascii="Times New Roman"/>
        </w:rPr>
        <w:t>20</w:t>
      </w:r>
      <w:r>
        <w:rPr>
          <w:rFonts w:hint="eastAsia"/>
        </w:rPr>
        <w:t>《标准化工作导则  第1部分：标准化文件的结构和起草规则》</w:t>
      </w:r>
      <w:r>
        <w:rPr>
          <w:rFonts w:hint="eastAsia"/>
          <w:lang w:val="en-US" w:eastAsia="zh-CN"/>
        </w:rPr>
        <w:t>给出</w:t>
      </w:r>
      <w:r>
        <w:rPr>
          <w:rFonts w:hint="eastAsia"/>
        </w:rPr>
        <w:t>的规定起草。</w:t>
      </w:r>
    </w:p>
    <w:p>
      <w:pPr>
        <w:ind w:firstLine="420" w:firstLineChars="200"/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本</w:t>
      </w:r>
      <w:r>
        <w:rPr>
          <w:rFonts w:hint="eastAsia" w:ascii="宋体" w:hAnsi="宋体" w:cs="宋体"/>
          <w:szCs w:val="21"/>
          <w:lang w:val="en-US" w:eastAsia="zh-CN"/>
        </w:rPr>
        <w:t>文件</w:t>
      </w:r>
      <w:r>
        <w:rPr>
          <w:rFonts w:hint="eastAsia" w:ascii="宋体" w:hAnsi="宋体" w:cs="宋体"/>
          <w:szCs w:val="21"/>
          <w:highlight w:val="none"/>
        </w:rPr>
        <w:t>主要</w:t>
      </w:r>
      <w:r>
        <w:rPr>
          <w:rFonts w:hint="eastAsia" w:ascii="宋体" w:hAnsi="宋体" w:cs="宋体"/>
          <w:szCs w:val="21"/>
        </w:rPr>
        <w:t>起草单位：海南劭艺设</w:t>
      </w:r>
      <w:r>
        <w:rPr>
          <w:rFonts w:hint="eastAsia"/>
        </w:rPr>
        <w:t>计</w:t>
      </w:r>
      <w:r>
        <w:rPr>
          <w:rFonts w:hint="eastAsia" w:ascii="宋体" w:hAnsi="宋体" w:cs="宋体"/>
          <w:szCs w:val="21"/>
        </w:rPr>
        <w:t>工程机构、</w:t>
      </w:r>
      <w:r>
        <w:rPr>
          <w:rFonts w:hint="eastAsia"/>
        </w:rPr>
        <w:t>海南省品牌农业</w:t>
      </w:r>
      <w:r>
        <w:rPr>
          <w:rFonts w:hint="eastAsia"/>
          <w:lang w:val="en-US" w:eastAsia="zh-CN"/>
        </w:rPr>
        <w:t>联盟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pStyle w:val="12"/>
        <w:rPr>
          <w:rFonts w:hint="default"/>
          <w:lang w:val="en-US"/>
        </w:rPr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参与起草单位：</w:t>
      </w:r>
      <w:r>
        <w:rPr>
          <w:rFonts w:hint="eastAsia"/>
          <w:lang w:val="en-US" w:eastAsia="zh-CN"/>
        </w:rPr>
        <w:t>海南经贸职业技术学院品牌与商业环境设计研究所、</w:t>
      </w:r>
      <w:r>
        <w:rPr>
          <w:rFonts w:hint="eastAsia"/>
        </w:rPr>
        <w:t>海南省</w:t>
      </w:r>
      <w:r>
        <w:rPr>
          <w:rFonts w:hint="eastAsia"/>
          <w:lang w:val="en-US" w:eastAsia="zh-CN"/>
        </w:rPr>
        <w:t>咖啡行业协会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海南省芒果协会、海南省中药材产业协会、海南省竹藤协会、海南省火龙果种植行业协会、海南省东风螺养殖协会、海南省南药野菜膳食研究会、海南省南海海洋产业发展协会、海南省乡村振兴促进会、海南省农村合作经济组织联合会、海南省农产品加工企业协会、海南省农业交流协会、海南省美丽乡村协会、海南省一村一品发展研究会、海南浙江哈密瓜瓜农协会、海口市休闲农渔业协会、海口市胡椒产业协会、海口市秀英区永兴镇荔枝协会、澄迈县桥头地瓜产销协会、澄迈县果菜运销协会、澄迈县山柚油协会、澄迈县畜牧业协会、海南永群绿种养专业合作社、中旭富康绿橙产业（海南）有限公司、海南农垦热作产业集团有限公司、海南农垦</w:t>
      </w:r>
      <w:r>
        <w:rPr>
          <w:rFonts w:hint="eastAsia"/>
          <w:highlight w:val="none"/>
          <w:lang w:val="en-US" w:eastAsia="zh-CN"/>
        </w:rPr>
        <w:t>红明</w:t>
      </w:r>
      <w:r>
        <w:rPr>
          <w:rFonts w:hint="eastAsia"/>
          <w:lang w:val="en-US" w:eastAsia="zh-CN"/>
        </w:rPr>
        <w:t>农场有限公司、海南侯臣咖啡产业股份有限公司、海南保亭椰泽坊食品有限公司、海南绿叶子食品有限公司、海南金鸽广告有限公司、海口劭艺实业有限公司、金景（海南）科技发展有限公司、斑兰云皓生物科技（海南）有限公司、三沙晏翔海洋实业有限公司。</w:t>
      </w:r>
    </w:p>
    <w:p>
      <w:pPr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</w:t>
      </w:r>
      <w:r>
        <w:rPr>
          <w:rFonts w:hint="eastAsia" w:ascii="宋体" w:hAnsi="宋体" w:cs="宋体"/>
          <w:szCs w:val="21"/>
          <w:lang w:val="en-US" w:eastAsia="zh-CN"/>
        </w:rPr>
        <w:t>文件</w:t>
      </w:r>
      <w:r>
        <w:rPr>
          <w:rFonts w:hint="eastAsia" w:ascii="宋体" w:hAnsi="宋体" w:cs="宋体"/>
          <w:szCs w:val="21"/>
        </w:rPr>
        <w:t>主要起草人：许劭艺、</w:t>
      </w:r>
      <w:r>
        <w:rPr>
          <w:rFonts w:hint="eastAsia" w:ascii="宋体" w:hAnsi="宋体" w:cs="宋体"/>
          <w:szCs w:val="21"/>
          <w:lang w:val="en-US" w:eastAsia="zh-CN"/>
        </w:rPr>
        <w:t>肖玉雪、李凌越、王其学、谭运寿、许黛菲、李豫、刘卫国、彭芝萍、周福琼、陈元春、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徐丽婷、</w:t>
      </w:r>
      <w:r>
        <w:rPr>
          <w:rFonts w:hint="eastAsia" w:ascii="宋体" w:hAnsi="宋体" w:cs="宋体"/>
          <w:szCs w:val="21"/>
          <w:lang w:val="en-US" w:eastAsia="zh-CN"/>
        </w:rPr>
        <w:t>许宇峥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、王鸿燕、陈小明、周大卫、肖诗希、徐德喜、张悦、王文克、杨军、陈江、符长明、罗毓炜、王明英、范武波、颜利、许泉、何建新、郑立平、蔡於旭、王朝国、林顺法、赖标、吴建华、陈新荣、周德红、陈丽娇、符洁如、黄壮、王都成、吴广川、黄心蕾、刘小侨、郑丹、刘和平、吕蕾、王德、白颢、韦立仁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pStyle w:val="12"/>
        <w:sectPr>
          <w:headerReference r:id="rId3" w:type="default"/>
          <w:footerReference r:id="rId4" w:type="default"/>
          <w:pgSz w:w="11906" w:h="16838"/>
          <w:pgMar w:top="1440" w:right="1803" w:bottom="1440" w:left="1803" w:header="1418" w:footer="1134" w:gutter="0"/>
          <w:pgNumType w:fmt="decimal" w:start="161"/>
          <w:cols w:space="720" w:num="1"/>
          <w:formProt w:val="0"/>
          <w:docGrid w:type="lines" w:linePitch="312" w:charSpace="0"/>
        </w:sectPr>
      </w:pPr>
    </w:p>
    <w:p>
      <w:pPr>
        <w:pStyle w:val="13"/>
        <w:rPr>
          <w:rFonts w:hint="eastAsia"/>
        </w:rPr>
      </w:pPr>
      <w:r>
        <w:rPr>
          <w:rFonts w:hint="eastAsia"/>
          <w:lang w:val="en-US" w:eastAsia="zh-CN"/>
        </w:rPr>
        <w:t>“海南鲜品”</w:t>
      </w:r>
      <w:bookmarkEnd w:id="0"/>
      <w:r>
        <w:rPr>
          <w:rFonts w:hint="eastAsia"/>
          <w:lang w:val="en-US" w:eastAsia="zh-CN"/>
        </w:rPr>
        <w:t>区域公用品牌使用申报指南</w:t>
      </w:r>
    </w:p>
    <w:p>
      <w:pPr>
        <w:pStyle w:val="14"/>
        <w:spacing w:before="312" w:after="312"/>
      </w:pPr>
      <w:r>
        <w:rPr>
          <w:rFonts w:hint="eastAsia"/>
        </w:rPr>
        <w:t>范围</w:t>
      </w:r>
    </w:p>
    <w:p>
      <w:pPr>
        <w:pStyle w:val="12"/>
      </w:pPr>
      <w:r>
        <w:t>本文件规定了</w:t>
      </w:r>
      <w:r>
        <w:rPr>
          <w:rFonts w:hint="eastAsia"/>
          <w:lang w:val="en-US" w:eastAsia="zh-CN"/>
        </w:rPr>
        <w:t>“海南鲜品”农业区域公用品牌授权许可使用的申报依据、申报主体、申报条件、申报方式、申报材料、申报流程等内容</w:t>
      </w:r>
      <w:r>
        <w:t>。</w:t>
      </w:r>
    </w:p>
    <w:p>
      <w:pPr>
        <w:pStyle w:val="12"/>
        <w:rPr>
          <w:rFonts w:hint="eastAsia" w:eastAsia="宋体"/>
          <w:lang w:val="en-US" w:eastAsia="zh-CN"/>
        </w:rPr>
      </w:pPr>
      <w:r>
        <w:t>本文件适用于</w:t>
      </w:r>
      <w:r>
        <w:rPr>
          <w:rFonts w:hint="eastAsia"/>
          <w:lang w:val="en-US" w:eastAsia="zh-CN"/>
        </w:rPr>
        <w:t>“海南鲜品”农业区域公用品牌使用申报工作</w:t>
      </w:r>
      <w:r>
        <w:rPr>
          <w:rFonts w:hint="eastAsia"/>
          <w:lang w:eastAsia="zh-CN"/>
        </w:rPr>
        <w:t>。</w:t>
      </w:r>
    </w:p>
    <w:p>
      <w:pPr>
        <w:pStyle w:val="14"/>
        <w:spacing w:before="312" w:after="312"/>
        <w:rPr>
          <w:rFonts w:hint="eastAsia"/>
        </w:rPr>
      </w:pPr>
      <w:r>
        <w:rPr>
          <w:rFonts w:hint="eastAsia"/>
        </w:rPr>
        <w:t>规范性引用文件</w:t>
      </w:r>
    </w:p>
    <w:p>
      <w:pPr>
        <w:widowControl/>
        <w:autoSpaceDE w:val="0"/>
        <w:autoSpaceDN w:val="0"/>
        <w:ind w:firstLine="420" w:firstLineChars="2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本文件没有规范性引用文件。</w:t>
      </w:r>
      <w:r>
        <w:rPr>
          <w:rFonts w:hint="default"/>
          <w:kern w:val="0"/>
          <w:lang w:val="en-US" w:eastAsia="zh-CN"/>
        </w:rPr>
        <w:t xml:space="preserve"> </w:t>
      </w:r>
    </w:p>
    <w:p>
      <w:pPr>
        <w:pStyle w:val="14"/>
        <w:spacing w:before="312" w:after="312"/>
        <w:rPr>
          <w:rFonts w:hint="eastAsia"/>
        </w:rPr>
      </w:pPr>
      <w:r>
        <w:rPr>
          <w:rFonts w:hint="eastAsia"/>
        </w:rPr>
        <w:t>术语和定义</w:t>
      </w:r>
    </w:p>
    <w:p>
      <w:pPr>
        <w:pStyle w:val="12"/>
        <w:rPr>
          <w:rFonts w:hint="eastAsia"/>
        </w:rPr>
      </w:pPr>
      <w:r>
        <w:rPr>
          <w:rFonts w:hint="eastAsia"/>
        </w:rPr>
        <w:t>下列文件</w:t>
      </w:r>
      <w:r>
        <w:rPr>
          <w:rFonts w:hint="eastAsia"/>
          <w:lang w:val="en-US" w:eastAsia="zh-CN"/>
        </w:rPr>
        <w:t>中的内容通过文中的规范性引用而构成本文</w:t>
      </w:r>
      <w:r>
        <w:rPr>
          <w:rFonts w:hint="eastAsia"/>
        </w:rPr>
        <w:t>件必不可少的</w:t>
      </w:r>
      <w:r>
        <w:rPr>
          <w:rFonts w:hint="eastAsia"/>
          <w:lang w:val="en-US" w:eastAsia="zh-CN"/>
        </w:rPr>
        <w:t>条款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其中，</w:t>
      </w:r>
      <w:r>
        <w:rPr>
          <w:rFonts w:hint="eastAsia"/>
        </w:rPr>
        <w:t>注日期的引用文件，仅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>对应</w:t>
      </w:r>
      <w:r>
        <w:rPr>
          <w:rFonts w:hint="eastAsia"/>
        </w:rPr>
        <w:t>的版本适用于本文件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不注日期的引用文件，其最新版本（包括所有的修改单）适用于本文件。</w:t>
      </w:r>
    </w:p>
    <w:p>
      <w:pPr>
        <w:pStyle w:val="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T/HBAU 005-2003  “海南鲜品”区域公用品牌产品认证通用要求</w:t>
      </w:r>
    </w:p>
    <w:p>
      <w:pPr>
        <w:pStyle w:val="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T/HBAU 006-2003  “海南鲜品”区域公用品牌管理规范</w:t>
      </w:r>
    </w:p>
    <w:p>
      <w:pPr>
        <w:pStyle w:val="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《“海南鲜品”区域公用品牌形象规范》（海南省农业农村厅、海南劭艺设计工程机构，2023）</w:t>
      </w:r>
    </w:p>
    <w:p>
      <w:pPr>
        <w:pStyle w:val="12"/>
        <w:rPr>
          <w:rFonts w:hint="default"/>
          <w:lang w:val="en-US" w:eastAsia="zh-CN"/>
        </w:rPr>
      </w:pPr>
    </w:p>
    <w:p>
      <w:pPr>
        <w:pStyle w:val="15"/>
        <w:spacing w:before="156" w:after="156"/>
        <w:ind w:left="0"/>
        <w:rPr>
          <w:rFonts w:ascii="黑体" w:hAnsi="黑体" w:eastAsia="黑体" w:cs="黑体"/>
          <w:bCs/>
          <w:szCs w:val="22"/>
          <w:highlight w:val="none"/>
        </w:rPr>
      </w:pPr>
      <w:r>
        <w:rPr>
          <w:rFonts w:hint="eastAsia"/>
          <w:highlight w:val="none"/>
        </w:rPr>
        <w:t>区域品牌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regional brand</w:t>
      </w:r>
    </w:p>
    <w:p>
      <w:pPr>
        <w:pStyle w:val="12"/>
        <w:rPr>
          <w:rFonts w:hint="eastAsia"/>
          <w:kern w:val="2"/>
          <w:highlight w:val="none"/>
          <w:lang w:val="en-US" w:eastAsia="zh-CN"/>
        </w:rPr>
      </w:pPr>
      <w:r>
        <w:rPr>
          <w:rFonts w:hint="eastAsia"/>
          <w:kern w:val="2"/>
          <w:lang w:val="en-US" w:eastAsia="zh-CN"/>
        </w:rPr>
        <w:t>与区域历史、文化、</w:t>
      </w:r>
      <w:r>
        <w:rPr>
          <w:rFonts w:hint="eastAsia"/>
          <w:kern w:val="2"/>
          <w:highlight w:val="none"/>
          <w:lang w:val="en-US" w:eastAsia="zh-CN"/>
        </w:rPr>
        <w:t>经济</w:t>
      </w:r>
      <w:r>
        <w:rPr>
          <w:rFonts w:hint="eastAsia"/>
          <w:kern w:val="2"/>
          <w:lang w:val="en-US" w:eastAsia="zh-CN"/>
        </w:rPr>
        <w:t>相关的无形资产，用于区分区域产品、服务和（或）实体，或兼而有之，能够在利益相关方意识中形成独特印象和联想，从而产生经济和（或）社会价值</w:t>
      </w:r>
      <w:r>
        <w:rPr>
          <w:rFonts w:hint="eastAsia"/>
          <w:kern w:val="2"/>
          <w:highlight w:val="none"/>
          <w:lang w:val="en-US" w:eastAsia="zh-CN"/>
        </w:rPr>
        <w:t>。</w:t>
      </w:r>
    </w:p>
    <w:p>
      <w:pPr>
        <w:pStyle w:val="15"/>
        <w:spacing w:before="156" w:after="156"/>
        <w:ind w:left="0"/>
        <w:rPr>
          <w:rFonts w:ascii="黑体" w:hAnsi="黑体" w:eastAsia="黑体" w:cs="黑体"/>
          <w:bCs/>
          <w:szCs w:val="22"/>
        </w:rPr>
      </w:pPr>
      <w:r>
        <w:rPr>
          <w:rFonts w:hint="eastAsia"/>
          <w:lang w:val="en-US" w:eastAsia="zh-CN"/>
        </w:rPr>
        <w:t>“海南鲜品”区域公用品牌 （简称“海南鲜品”品牌）"HAINAN FRESH PRODUCTS" regional public brand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/>
          <w:kern w:val="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指在海南省区域内农业相关各级政府部门、产业联盟、行业协会、企业、合作社、农户等所共有，在农林牧副渔等生产地域范围、品牌使用授权许可、品相品质品誉管理、品牌营销与传播等方面具有共同诉求与行动，以联盟公用的方式提高区域内外消费者评价，共建提升其品牌价值、共享提高其品牌溢价，是推进海南热带高效农业与自由贸易港形象协同发展的全省、全品类、全产业链的农业综合性区域品牌。</w:t>
      </w:r>
    </w:p>
    <w:p>
      <w:pPr>
        <w:pStyle w:val="14"/>
        <w:spacing w:before="312" w:after="312"/>
        <w:rPr>
          <w:rFonts w:hint="eastAsia"/>
        </w:rPr>
      </w:pPr>
      <w:r>
        <w:rPr>
          <w:rFonts w:hint="eastAsia"/>
          <w:lang w:val="en-US" w:eastAsia="zh-CN"/>
        </w:rPr>
        <w:t>申报依据</w:t>
      </w:r>
    </w:p>
    <w:p>
      <w:pPr>
        <w:pStyle w:val="12"/>
        <w:rPr>
          <w:rFonts w:hint="default"/>
          <w:lang w:val="en-US"/>
        </w:rPr>
      </w:pPr>
      <w:r>
        <w:rPr>
          <w:rFonts w:hint="eastAsia"/>
          <w:lang w:val="en-US" w:eastAsia="zh-CN"/>
        </w:rPr>
        <w:t>根据《“海南鲜品”区域公用品牌管理规范》相关要求、规定进行申报。</w:t>
      </w:r>
    </w:p>
    <w:p>
      <w:pPr>
        <w:pStyle w:val="14"/>
        <w:spacing w:before="312" w:after="312"/>
        <w:rPr>
          <w:rFonts w:hint="eastAsia"/>
        </w:rPr>
      </w:pPr>
      <w:r>
        <w:rPr>
          <w:rFonts w:hint="eastAsia"/>
          <w:lang w:val="en-US" w:eastAsia="zh-CN"/>
        </w:rPr>
        <w:t>申报主体</w:t>
      </w:r>
    </w:p>
    <w:p>
      <w:pPr>
        <w:pStyle w:val="12"/>
        <w:rPr>
          <w:rFonts w:hint="eastAsia"/>
          <w:lang w:eastAsia="zh-CN"/>
        </w:rPr>
      </w:pPr>
      <w:r>
        <w:rPr>
          <w:rFonts w:hint="eastAsia"/>
        </w:rPr>
        <w:t>取得国家、地方市场监督管理部门或有关机构注册登记的法人资格（或其组成部分），已取得相关法规规定的行政许可（适用时），满足《</w:t>
      </w:r>
      <w:r>
        <w:rPr>
          <w:rFonts w:hint="eastAsia"/>
          <w:lang w:val="en-US" w:eastAsia="zh-CN"/>
        </w:rPr>
        <w:t>“海南鲜品”区域公用品牌产品认证通用要求</w:t>
      </w:r>
      <w:r>
        <w:rPr>
          <w:rFonts w:hint="eastAsia"/>
        </w:rPr>
        <w:t>》及</w:t>
      </w:r>
      <w:r>
        <w:rPr>
          <w:rFonts w:hint="eastAsia"/>
          <w:lang w:val="en-US" w:eastAsia="zh-CN"/>
        </w:rPr>
        <w:t>《“海南鲜品”区域公用品牌管理规范》的组织</w:t>
      </w:r>
      <w:r>
        <w:rPr>
          <w:rFonts w:hint="eastAsia"/>
        </w:rPr>
        <w:t>可自愿申报</w:t>
      </w:r>
      <w:r>
        <w:rPr>
          <w:rFonts w:hint="eastAsia"/>
          <w:lang w:eastAsia="zh-CN"/>
        </w:rPr>
        <w:t>。</w:t>
      </w:r>
    </w:p>
    <w:p>
      <w:pPr>
        <w:pStyle w:val="12"/>
        <w:rPr>
          <w:rFonts w:hint="eastAsia"/>
          <w:lang w:eastAsia="zh-CN"/>
        </w:rPr>
      </w:pPr>
      <w:r>
        <w:rPr>
          <w:rFonts w:hint="eastAsia"/>
          <w:lang w:eastAsia="zh-CN"/>
        </w:rPr>
        <w:t>对存在被执法监管部门责令停业整顿或在“国家企业信用信息公示系统”中被列入“严重违法失信名单（黑名单）”等问题的企业不予受理。</w:t>
      </w:r>
    </w:p>
    <w:p>
      <w:pPr>
        <w:pStyle w:val="14"/>
        <w:spacing w:before="312" w:after="312"/>
        <w:rPr>
          <w:rFonts w:hint="eastAsia"/>
        </w:rPr>
      </w:pPr>
      <w:r>
        <w:rPr>
          <w:rFonts w:hint="eastAsia"/>
        </w:rPr>
        <w:t>申报条件</w:t>
      </w:r>
    </w:p>
    <w:p>
      <w:pPr>
        <w:pStyle w:val="15"/>
        <w:spacing w:before="156" w:after="156"/>
        <w:ind w:left="0"/>
      </w:pPr>
      <w:r>
        <w:rPr>
          <w:rFonts w:hint="eastAsia"/>
          <w:highlight w:val="none"/>
          <w:lang w:val="en-US" w:eastAsia="zh-CN"/>
        </w:rPr>
        <w:t>基本条件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申请主体应符合下列所有条件：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依法登记设立的法人或其他组织，且注册地、农产品及原材料产地均在海南省境内，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依法依规生产经营； 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具备合理的种养殖规模或生产经营规模，具备标准化的生产能力，建立稳定的质量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管控体系；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产品口感好</w:t>
      </w:r>
      <w:r>
        <w:rPr>
          <w:rFonts w:hint="eastAsia"/>
          <w:lang w:val="en-US" w:eastAsia="zh-CN"/>
        </w:rPr>
        <w:t>，有地方特色，有较高的认知度、知名度和较大的市场份额；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申报产品应获得绿色食品、有机农产品、地理标志农产品或良好农业规范（GAP）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认证之一（在有效期内）；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农产品加工经营主体获得食品生产许可证或食品流通许可证；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近三年无质量安全事故，未列入国家信用信息严重失信主体相关名录； </w:t>
      </w:r>
    </w:p>
    <w:p>
      <w:pPr>
        <w:numPr>
          <w:ilvl w:val="0"/>
          <w:numId w:val="7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积极履行社会责任，注重生态环境保护，传承区域人文历史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和农耕文化。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申报拓展条件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申请主体还应满足下列条件中1项及以上：</w:t>
      </w:r>
    </w:p>
    <w:p>
      <w:pPr>
        <w:numPr>
          <w:ilvl w:val="0"/>
          <w:numId w:val="8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获得出口资质； </w:t>
      </w:r>
    </w:p>
    <w:p>
      <w:pPr>
        <w:numPr>
          <w:ilvl w:val="0"/>
          <w:numId w:val="8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产品质量达到国外先进标准； </w:t>
      </w:r>
    </w:p>
    <w:p>
      <w:pPr>
        <w:numPr>
          <w:ilvl w:val="0"/>
          <w:numId w:val="8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建立农产品质量安全追溯平台并建立可视或非可视追溯体系</w:t>
      </w:r>
      <w:r>
        <w:rPr>
          <w:rFonts w:hint="eastAsia"/>
          <w:lang w:val="en-US" w:eastAsia="zh-CN"/>
        </w:rPr>
        <w:t xml:space="preserve">； </w:t>
      </w:r>
    </w:p>
    <w:p>
      <w:pPr>
        <w:numPr>
          <w:ilvl w:val="0"/>
          <w:numId w:val="8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获得</w:t>
      </w:r>
      <w:r>
        <w:rPr>
          <w:rFonts w:hint="eastAsia"/>
          <w:highlight w:val="none"/>
          <w:lang w:val="en-US" w:eastAsia="zh-CN"/>
        </w:rPr>
        <w:t xml:space="preserve">市县级及以上龙头企业、专业合作社、园区基地、农庄农场称号； </w:t>
      </w:r>
    </w:p>
    <w:p>
      <w:pPr>
        <w:numPr>
          <w:ilvl w:val="0"/>
          <w:numId w:val="8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获得市县级</w:t>
      </w:r>
      <w:r>
        <w:rPr>
          <w:rFonts w:hint="eastAsia"/>
          <w:lang w:val="en-US" w:eastAsia="zh-CN"/>
        </w:rPr>
        <w:t>及以上“非物质文化遗产”称号；</w:t>
      </w:r>
    </w:p>
    <w:p>
      <w:pPr>
        <w:numPr>
          <w:ilvl w:val="0"/>
          <w:numId w:val="8"/>
        </w:numPr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lang w:val="en-US" w:eastAsia="zh-CN"/>
        </w:rPr>
        <w:t>HACCP</w:t>
      </w:r>
      <w:r>
        <w:rPr>
          <w:rFonts w:hint="eastAsia"/>
          <w:lang w:val="en-US" w:eastAsia="zh-CN"/>
        </w:rPr>
        <w:t>认证。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申报资格限制</w:t>
      </w:r>
    </w:p>
    <w:p>
      <w:pPr>
        <w:pStyle w:val="15"/>
        <w:numPr>
          <w:ilvl w:val="1"/>
          <w:numId w:val="0"/>
        </w:numPr>
        <w:spacing w:before="156" w:after="156"/>
        <w:ind w:leftChars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6.3.1 主动退出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 w:bidi="ar-SA"/>
        </w:rPr>
        <w:t>品牌使用方主动放弃“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海南鲜品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 w:bidi="ar-SA"/>
        </w:rPr>
        <w:t>”品牌标志使用权，应向品牌运营方提交《“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海南鲜品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 w:bidi="ar-SA"/>
        </w:rPr>
        <w:t>”标志使用权注销表》(见附录D)，说明退出理由，经运营方确认，三年内不再受理其申报。</w:t>
      </w:r>
    </w:p>
    <w:p>
      <w:pPr>
        <w:pStyle w:val="15"/>
        <w:numPr>
          <w:ilvl w:val="1"/>
          <w:numId w:val="0"/>
        </w:numPr>
        <w:spacing w:before="156" w:after="156"/>
        <w:ind w:leftChars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6.3.2 取消使用资格</w:t>
      </w:r>
    </w:p>
    <w:p>
      <w:pPr>
        <w:numPr>
          <w:ilvl w:val="0"/>
          <w:numId w:val="0"/>
        </w:numPr>
        <w:tabs>
          <w:tab w:val="left" w:pos="727"/>
        </w:tabs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品牌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使用方在“海南鲜品”区域公用品牌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标志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使用期间，发生以下情况时，将取消其使用资格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，五年内不再受理申报，进入失信被执行人名单和国家企业信用信息公示系统。严重违法失信名单（黑名单）个人及法人取消使用资格并不再复审受理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：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未按照《“海南鲜品”区域公用品牌形象规范》的标志设计图案使用，擅自改变该</w:t>
      </w:r>
    </w:p>
    <w:p>
      <w:pPr>
        <w:numPr>
          <w:ilvl w:val="0"/>
          <w:numId w:val="0"/>
        </w:numPr>
        <w:tabs>
          <w:tab w:val="left" w:pos="727"/>
        </w:tabs>
        <w:autoSpaceDE w:val="0"/>
        <w:autoSpaceDN w:val="0"/>
        <w:adjustRightInd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标志的文字、图案及其组合和比例的，责令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限期</w:t>
      </w:r>
      <w:r>
        <w:rPr>
          <w:rFonts w:hint="eastAsia"/>
          <w:highlight w:val="none"/>
          <w:lang w:val="en-US" w:eastAsia="zh-CN"/>
        </w:rPr>
        <w:t>整改后仍不符合要求或拒不整改的；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超出“海南鲜品”区域公用品牌标志授权使用范围内使用的；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擅自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转让、出售、转借、馈赠“海南鲜品”区域公用品牌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标志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、包装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的</w:t>
      </w:r>
      <w:r>
        <w:rPr>
          <w:rFonts w:hint="eastAsia"/>
          <w:highlight w:val="none"/>
          <w:lang w:val="en-US" w:eastAsia="zh-CN"/>
        </w:rPr>
        <w:t>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对于首次抽检不合格的，</w:t>
      </w:r>
      <w:r>
        <w:rPr>
          <w:rFonts w:hint="eastAsia"/>
          <w:highlight w:val="none"/>
          <w:lang w:val="en-US" w:eastAsia="zh-CN"/>
        </w:rPr>
        <w:t>责令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限期</w:t>
      </w:r>
      <w:r>
        <w:rPr>
          <w:rFonts w:hint="eastAsia"/>
          <w:highlight w:val="none"/>
          <w:lang w:val="en-US" w:eastAsia="zh-CN"/>
        </w:rPr>
        <w:t>整改后仍不符合要求或拒不整改，以及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连续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2次抽</w:t>
      </w:r>
    </w:p>
    <w:p>
      <w:pPr>
        <w:numPr>
          <w:ilvl w:val="0"/>
          <w:numId w:val="0"/>
        </w:numPr>
        <w:tabs>
          <w:tab w:val="left" w:pos="727"/>
        </w:tabs>
        <w:autoSpaceDE w:val="0"/>
        <w:autoSpaceDN w:val="0"/>
        <w:adjustRightInd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检不合格的；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有以次充好、发生假冒伪劣、侵犯知识产权行为的；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未经授权擅自使用“海南鲜品”品牌标志的；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有严重违法行为，并受到监管部门处罚的；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</w:pPr>
      <w:r>
        <w:rPr>
          <w:rFonts w:hint="eastAsia"/>
          <w:highlight w:val="none"/>
          <w:lang w:val="en-US" w:eastAsia="zh-CN"/>
        </w:rPr>
        <w:t>发生重大质量安全、生产安全、环境保护等事故的；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</w:pPr>
      <w:r>
        <w:rPr>
          <w:rFonts w:hint="eastAsia"/>
          <w:highlight w:val="none"/>
          <w:lang w:val="en-US" w:eastAsia="zh-CN"/>
        </w:rPr>
        <w:t>由于不诚信和维护品牌意识淡薄而严重影响“海南鲜品”品牌声誉情况的；</w:t>
      </w:r>
    </w:p>
    <w:p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ind w:left="420" w:leftChars="0"/>
        <w:jc w:val="left"/>
      </w:pPr>
      <w:r>
        <w:rPr>
          <w:rFonts w:hint="eastAsia"/>
          <w:highlight w:val="none"/>
          <w:lang w:val="en-US" w:eastAsia="zh-CN"/>
        </w:rPr>
        <w:t>违规使用“海南鲜品”品牌标志的其他行为。</w:t>
      </w:r>
    </w:p>
    <w:p>
      <w:pPr>
        <w:pStyle w:val="1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申报方式</w:t>
      </w:r>
    </w:p>
    <w:p>
      <w:pPr>
        <w:pStyle w:val="12"/>
      </w:pPr>
      <w:r>
        <w:rPr>
          <w:rFonts w:hint="eastAsia"/>
        </w:rPr>
        <w:t>申请“</w:t>
      </w:r>
      <w:r>
        <w:rPr>
          <w:rFonts w:hint="eastAsia"/>
          <w:lang w:val="en-US" w:eastAsia="zh-CN"/>
        </w:rPr>
        <w:t>海南鲜品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品牌标志授权使用的主体，</w:t>
      </w:r>
      <w:r>
        <w:rPr>
          <w:rFonts w:hint="eastAsia"/>
        </w:rPr>
        <w:t>须</w:t>
      </w:r>
      <w:r>
        <w:rPr>
          <w:rFonts w:hint="eastAsia"/>
          <w:lang w:val="en-US" w:eastAsia="zh-CN"/>
        </w:rPr>
        <w:t>在规定时间内</w:t>
      </w:r>
      <w:r>
        <w:rPr>
          <w:rFonts w:hint="eastAsia"/>
        </w:rPr>
        <w:t>提交《</w:t>
      </w:r>
      <w:r>
        <w:rPr>
          <w:rFonts w:hint="eastAsia"/>
          <w:lang w:val="en-US" w:eastAsia="zh-CN"/>
        </w:rPr>
        <w:t>“海南鲜品”品牌标志使用申请表</w:t>
      </w:r>
      <w:r>
        <w:rPr>
          <w:rFonts w:hint="eastAsia"/>
        </w:rPr>
        <w:t>》和相关证实性材料的</w:t>
      </w:r>
      <w:r>
        <w:rPr>
          <w:rFonts w:hint="eastAsia"/>
          <w:lang w:val="en-US" w:eastAsia="zh-CN"/>
        </w:rPr>
        <w:t>纸质版及</w:t>
      </w:r>
      <w:r>
        <w:rPr>
          <w:rFonts w:hint="eastAsia"/>
        </w:rPr>
        <w:t>电子版，报送至</w:t>
      </w:r>
      <w:r>
        <w:rPr>
          <w:rFonts w:hint="eastAsia"/>
          <w:lang w:val="en-US" w:eastAsia="zh-CN"/>
        </w:rPr>
        <w:t>“海南鲜品”专门管理运营机构专用邮箱。</w:t>
      </w:r>
    </w:p>
    <w:p>
      <w:pPr>
        <w:pStyle w:val="1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申报材料</w:t>
      </w:r>
    </w:p>
    <w:p>
      <w:pPr>
        <w:numPr>
          <w:ilvl w:val="0"/>
          <w:numId w:val="0"/>
        </w:numPr>
        <w:tabs>
          <w:tab w:val="left" w:pos="727"/>
        </w:tabs>
        <w:autoSpaceDE w:val="0"/>
        <w:autoSpaceDN w:val="0"/>
        <w:adjustRightInd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申请主体本着自愿申请的原则，对照“海南鲜品”区域公用品牌使用申请条件，提交相关明证材料，并填写《“海南鲜品”品牌标志使用申请表》（见附录</w:t>
      </w:r>
      <w:r>
        <w:rPr>
          <w:rFonts w:hint="eastAsia" w:asciiTheme="minorEastAsia" w:hAnsiTheme="minorEastAsia" w:cstheme="minorEastAsia"/>
          <w:lang w:val="en-US" w:eastAsia="zh-CN"/>
        </w:rPr>
        <w:t>A</w:t>
      </w:r>
      <w:r>
        <w:rPr>
          <w:rFonts w:hint="eastAsia"/>
          <w:lang w:val="en-US" w:eastAsia="zh-CN"/>
        </w:rPr>
        <w:t>），材料包括但限于：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资质证明（营业执照或登记证书、法定代表人或者负责人身份证）；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产</w:t>
      </w:r>
      <w:r>
        <w:rPr>
          <w:rFonts w:hint="eastAsia"/>
          <w:lang w:val="en-US" w:eastAsia="zh-CN"/>
        </w:rPr>
        <w:t xml:space="preserve">品应具备相应要求的生产和质量标准文本； 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绿色食品、有机农产品、地理标志农产品或良好农业规范（GAP）任一及以上认证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证书（在有效期内）； 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属于农产品加工经营主体的，提交食品生产许可证或食品流通许可证； 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在有效期内的产品自检或第三方检测报告，且产品检测合格；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《“海南鲜品”品牌标志使用申请单位自我声明》（见附录</w:t>
      </w:r>
      <w:r>
        <w:rPr>
          <w:rFonts w:hint="eastAsia" w:asciiTheme="minorEastAsia" w:hAnsiTheme="minorEastAsia" w:cstheme="minorEastAsia"/>
          <w:lang w:val="en-US" w:eastAsia="zh-CN"/>
        </w:rPr>
        <w:t>C</w:t>
      </w:r>
      <w:r>
        <w:rPr>
          <w:rFonts w:hint="eastAsia"/>
          <w:lang w:val="en-US" w:eastAsia="zh-CN"/>
        </w:rPr>
        <w:t>）；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企业简介，包括成立时间、业务范围、经营规模、员工人数、设施设备、效益分析</w:t>
      </w:r>
    </w:p>
    <w:p>
      <w:pPr>
        <w:numPr>
          <w:ilvl w:val="0"/>
          <w:numId w:val="0"/>
        </w:numPr>
        <w:tabs>
          <w:tab w:val="left" w:pos="727"/>
        </w:tabs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等情况；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产品按标准组织生产，具有可供查询完整的产品生产记录信息、销售记录信息；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产品简介，包括产品名称、来源、种养殖情况、特点、销售情况、人文历史和农耕</w:t>
      </w:r>
    </w:p>
    <w:p>
      <w:pPr>
        <w:numPr>
          <w:ilvl w:val="0"/>
          <w:numId w:val="0"/>
        </w:numPr>
        <w:tabs>
          <w:tab w:val="left" w:pos="727"/>
        </w:tabs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文化情况等；</w:t>
      </w:r>
    </w:p>
    <w:p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荣誉证书及其他有利于主体申请的证明材料。</w:t>
      </w:r>
    </w:p>
    <w:p>
      <w:pPr>
        <w:pStyle w:val="1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申报流程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提交材料</w:t>
      </w:r>
    </w:p>
    <w:p>
      <w:pPr>
        <w:pStyle w:val="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申请主体本着自愿申请的原则，对照“海南鲜品”农产品区域公用品牌使用申请条件，提交相关证明材料，并填写《“海南鲜品”品牌标志使用申请表》（见附录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/>
          <w:lang w:val="en-US" w:eastAsia="zh-CN"/>
        </w:rPr>
        <w:t>）和《“海南鲜品”品牌标志申请单位自我声明》（见附录</w:t>
      </w:r>
      <w:r>
        <w:rPr>
          <w:rFonts w:hint="eastAsia" w:asciiTheme="minorEastAsia" w:hAnsiTheme="minorEastAsia" w:cstheme="minorEastAsia"/>
          <w:lang w:val="en-US" w:eastAsia="zh-CN"/>
        </w:rPr>
        <w:t>B</w:t>
      </w:r>
      <w:r>
        <w:rPr>
          <w:rFonts w:hint="eastAsia"/>
          <w:lang w:val="en-US" w:eastAsia="zh-CN"/>
        </w:rPr>
        <w:t>）。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评审</w:t>
      </w: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 xml:space="preserve">标志使用申请，一年1次集中申请，自申请截止日期开始，在20个工作日内完成下列审核工作: </w:t>
      </w:r>
    </w:p>
    <w:p>
      <w:pPr>
        <w:pStyle w:val="12"/>
        <w:numPr>
          <w:ilvl w:val="0"/>
          <w:numId w:val="11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对申报单位和产品的资质证明材料进行资格审咨，并提出初步审查赏见；</w:t>
      </w:r>
    </w:p>
    <w:p>
      <w:pPr>
        <w:pStyle w:val="12"/>
        <w:numPr>
          <w:ilvl w:val="0"/>
          <w:numId w:val="11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组织评审委员会召开评审会，对申请人的申报材料进行审核，对产品及产地进行实地考察；</w:t>
      </w:r>
    </w:p>
    <w:p>
      <w:pPr>
        <w:pStyle w:val="12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评审委员会做出书面审核意见。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结果公示</w:t>
      </w: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将认证结果于“海南鲜品”</w:t>
      </w:r>
      <w:r>
        <w:rPr>
          <w:rFonts w:hint="eastAsia"/>
          <w:lang w:val="en-US" w:eastAsia="zh-CN"/>
        </w:rPr>
        <w:t>专门管理运营机构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官方网站统一向社会进行公示，公示期不少于5个工作日。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颁发证书</w:t>
      </w: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将对通过认证的申请主体签订使用合同、颁发证书，并做好相应备案手续。</w:t>
      </w:r>
    </w:p>
    <w:p>
      <w:pPr>
        <w:pStyle w:val="1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费用说明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申报</w:t>
      </w:r>
      <w:r>
        <w:rPr>
          <w:rFonts w:hint="eastAsia" w:ascii="宋体" w:eastAsia="宋体" w:cs="Times New Roman"/>
          <w:sz w:val="21"/>
          <w:szCs w:val="20"/>
          <w:lang w:val="en-US" w:eastAsia="zh-CN" w:bidi="ar-SA"/>
        </w:rPr>
        <w:t>单位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应负担评价、证后监督工作所产生的交通、住宿等相关差旅费用</w:t>
      </w:r>
      <w:r>
        <w:rPr>
          <w:rFonts w:hint="eastAsia"/>
          <w:lang w:val="en-US" w:eastAsia="zh-CN"/>
        </w:rPr>
        <w:t>。</w:t>
      </w:r>
    </w:p>
    <w:p>
      <w:pPr>
        <w:pStyle w:val="15"/>
        <w:spacing w:before="156" w:after="156"/>
        <w:ind w:left="0"/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评价和监督过程中，申报</w:t>
      </w:r>
      <w:r>
        <w:rPr>
          <w:rFonts w:hint="eastAsia" w:ascii="宋体" w:eastAsia="宋体" w:cs="Times New Roman"/>
          <w:sz w:val="21"/>
          <w:szCs w:val="20"/>
          <w:lang w:val="en-US" w:eastAsia="zh-CN" w:bidi="ar-SA"/>
        </w:rPr>
        <w:t>单位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应自行承担产品、水土、设施设备等符合</w:t>
      </w:r>
      <w:r>
        <w:rPr>
          <w:rFonts w:hint="eastAsia" w:ascii="宋体" w:eastAsia="宋体" w:cs="Times New Roman"/>
          <w:sz w:val="21"/>
          <w:szCs w:val="20"/>
          <w:lang w:val="en-US" w:eastAsia="zh-CN" w:bidi="ar-SA"/>
        </w:rPr>
        <w:t>“海南鲜品”品牌产品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标准</w:t>
      </w:r>
      <w:r>
        <w:rPr>
          <w:rFonts w:hint="eastAsia" w:ascii="宋体" w:eastAsia="宋体" w:cs="Times New Roman"/>
          <w:sz w:val="21"/>
          <w:szCs w:val="20"/>
          <w:lang w:val="en-US" w:eastAsia="zh-CN" w:bidi="ar-SA"/>
        </w:rPr>
        <w:t>、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评价细则等相关要求的检验检测费用。</w:t>
      </w:r>
    </w:p>
    <w:p>
      <w:pPr>
        <w:pStyle w:val="15"/>
        <w:spacing w:before="156" w:after="156"/>
        <w:ind w:left="0"/>
        <w:rPr>
          <w:rFonts w:hint="eastAsia"/>
          <w:lang w:val="en-US" w:eastAsia="zh-CN"/>
        </w:rPr>
      </w:pP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如因申报</w:t>
      </w:r>
      <w:r>
        <w:rPr>
          <w:rFonts w:hint="eastAsia" w:ascii="宋体" w:eastAsia="宋体" w:cs="Times New Roman"/>
          <w:sz w:val="21"/>
          <w:szCs w:val="20"/>
          <w:lang w:val="en-US" w:eastAsia="zh-CN" w:bidi="ar-SA"/>
        </w:rPr>
        <w:t>单位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自身不配合开展现场评价和监督、现场与申报提交材料实际不符等情况导致现场终止评价的，产生的审核费用由申报</w:t>
      </w:r>
      <w:r>
        <w:rPr>
          <w:rFonts w:hint="eastAsia" w:ascii="宋体" w:eastAsia="宋体" w:cs="Times New Roman"/>
          <w:sz w:val="21"/>
          <w:szCs w:val="20"/>
          <w:lang w:val="en-US" w:eastAsia="zh-CN" w:bidi="ar-SA"/>
        </w:rPr>
        <w:t>单位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自行承担。</w:t>
      </w:r>
    </w:p>
    <w:p>
      <w:pPr>
        <w:pStyle w:val="1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</w:t>
      </w:r>
    </w:p>
    <w:p>
      <w:pPr>
        <w:pStyle w:val="1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联系人：“海南鲜品”品牌专业管理运营机构</w:t>
      </w:r>
    </w:p>
    <w:p>
      <w:pPr>
        <w:pStyle w:val="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pStyle w:val="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电子邮箱：</w:t>
      </w:r>
    </w:p>
    <w:p>
      <w:pPr>
        <w:pStyle w:val="1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申报网址：</w:t>
      </w:r>
    </w:p>
    <w:p>
      <w:pPr>
        <w:pStyle w:val="12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12"/>
        <w:ind w:left="0" w:leftChars="0" w:firstLine="0" w:firstLineChars="0"/>
        <w:jc w:val="both"/>
      </w:pPr>
    </w:p>
    <w:p>
      <w:pPr>
        <w:pStyle w:val="2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textAlignment w:val="auto"/>
      </w:pP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ind w:leftChars="0"/>
        <w:jc w:val="center"/>
        <w:textAlignment w:val="auto"/>
      </w:pPr>
      <w:r>
        <w:rPr>
          <w:rFonts w:hint="eastAsia"/>
        </w:rPr>
        <w:t>（规范性</w:t>
      </w:r>
      <w:r>
        <w:rPr>
          <w:rFonts w:hint="eastAsia"/>
          <w:lang w:val="en-US" w:eastAsia="zh-CN"/>
        </w:rPr>
        <w:t>附录</w:t>
      </w:r>
      <w:r>
        <w:rPr>
          <w:rFonts w:hint="eastAsia"/>
        </w:rPr>
        <w:t>）</w:t>
      </w: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ind w:leftChars="0"/>
        <w:jc w:val="center"/>
        <w:textAlignment w:val="auto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海南鲜品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品牌产品分类代码表</w:t>
      </w:r>
    </w:p>
    <w:p>
      <w:pPr>
        <w:pStyle w:val="12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“海南鲜品”品牌产品分类代码表见表A.1。</w:t>
      </w: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ind w:leftChars="0"/>
        <w:jc w:val="center"/>
        <w:textAlignment w:val="auto"/>
      </w:pPr>
      <w:r>
        <w:rPr>
          <w:rFonts w:hint="eastAsia"/>
          <w:lang w:val="en-US" w:eastAsia="zh-CN"/>
        </w:rPr>
        <w:t>表A.1“海南鲜品”品牌产品分类代码表</w:t>
      </w:r>
    </w:p>
    <w:tbl>
      <w:tblPr>
        <w:tblStyle w:val="9"/>
        <w:tblpPr w:leftFromText="180" w:rightFromText="180" w:vertAnchor="text" w:horzAnchor="page" w:tblpX="1323" w:tblpY="238"/>
        <w:tblOverlap w:val="never"/>
        <w:tblW w:w="1001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62"/>
        <w:gridCol w:w="908"/>
        <w:gridCol w:w="817"/>
        <w:gridCol w:w="878"/>
        <w:gridCol w:w="855"/>
        <w:gridCol w:w="855"/>
        <w:gridCol w:w="772"/>
        <w:gridCol w:w="848"/>
        <w:gridCol w:w="840"/>
        <w:gridCol w:w="787"/>
        <w:gridCol w:w="77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种植类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养殖类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16" w:firstLineChars="200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加工产品类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300" w:firstLineChars="2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06" w:type="dxa"/>
            <w:gridSpan w:val="3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品名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代码</w:t>
            </w:r>
          </w:p>
        </w:tc>
        <w:tc>
          <w:tcPr>
            <w:tcW w:w="9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序号</w:t>
            </w:r>
          </w:p>
        </w:tc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品名</w:t>
            </w:r>
          </w:p>
        </w:tc>
        <w:tc>
          <w:tcPr>
            <w:tcW w:w="8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代码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序号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品名</w:t>
            </w:r>
          </w:p>
        </w:tc>
        <w:tc>
          <w:tcPr>
            <w:tcW w:w="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代码</w:t>
            </w:r>
          </w:p>
        </w:tc>
        <w:tc>
          <w:tcPr>
            <w:tcW w:w="8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序号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品名</w:t>
            </w:r>
          </w:p>
        </w:tc>
        <w:tc>
          <w:tcPr>
            <w:tcW w:w="7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代码</w:t>
            </w:r>
          </w:p>
        </w:tc>
        <w:tc>
          <w:tcPr>
            <w:tcW w:w="779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序号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胡椒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牛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谷物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制品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农庄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咖啡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羊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豆类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制品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农家乐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荔枝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猪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水果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制品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农场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蜜瓜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蔬菜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制品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驿站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芒果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奶制品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民宿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地瓜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鸭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肉制品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商场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火龙果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蜂蜜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饮料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展馆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莲雾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五脚猪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糖制品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商街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茶叶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黑猪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食用油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活动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好米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文昌鸡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调料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斑斓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预制菜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香蕉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蔬菜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榴莲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2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jc w:val="center"/>
        <w:textAlignment w:val="auto"/>
      </w:pP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ind w:leftChars="0"/>
        <w:jc w:val="center"/>
        <w:textAlignment w:val="auto"/>
      </w:pPr>
      <w:r>
        <w:rPr>
          <w:rFonts w:hint="eastAsia"/>
        </w:rPr>
        <w:t>（规范性</w:t>
      </w:r>
      <w:r>
        <w:rPr>
          <w:rFonts w:hint="eastAsia"/>
          <w:lang w:val="en-US" w:eastAsia="zh-CN"/>
        </w:rPr>
        <w:t>附录</w:t>
      </w:r>
      <w:r>
        <w:rPr>
          <w:rFonts w:hint="eastAsia"/>
        </w:rPr>
        <w:t>）</w:t>
      </w: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“海南鲜品”标志使用申请表</w:t>
      </w:r>
    </w:p>
    <w:p>
      <w:pPr>
        <w:pStyle w:val="12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“海南鲜品”标志使用申请表见表B.1。</w:t>
      </w: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表B.1“海南鲜品”标志使用申请表</w:t>
      </w:r>
    </w:p>
    <w:tbl>
      <w:tblPr>
        <w:tblStyle w:val="9"/>
        <w:tblpPr w:leftFromText="180" w:rightFromText="180" w:vertAnchor="text" w:horzAnchor="page" w:tblpX="1352" w:tblpY="485"/>
        <w:tblOverlap w:val="never"/>
        <w:tblW w:w="1001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060"/>
        <w:gridCol w:w="967"/>
        <w:gridCol w:w="983"/>
        <w:gridCol w:w="930"/>
        <w:gridCol w:w="75"/>
        <w:gridCol w:w="1020"/>
        <w:gridCol w:w="630"/>
        <w:gridCol w:w="330"/>
        <w:gridCol w:w="750"/>
        <w:gridCol w:w="315"/>
        <w:gridCol w:w="141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</w:rPr>
              <w:t>企业基本信息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416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281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手机</w:t>
            </w:r>
          </w:p>
        </w:tc>
        <w:tc>
          <w:tcPr>
            <w:tcW w:w="173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2880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手机</w:t>
            </w:r>
          </w:p>
        </w:tc>
        <w:tc>
          <w:tcPr>
            <w:tcW w:w="173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品牌标志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</w:rPr>
              <w:t>使用申请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企业介绍</w:t>
            </w:r>
          </w:p>
        </w:tc>
        <w:tc>
          <w:tcPr>
            <w:tcW w:w="7416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包括成立时间、业务范围、经营规模、员工人数、设施设备、效益分析等情况</w:t>
            </w:r>
          </w:p>
          <w:p>
            <w:pPr>
              <w:pStyle w:val="8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资质认证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和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荣誉奖励</w:t>
            </w:r>
          </w:p>
        </w:tc>
        <w:tc>
          <w:tcPr>
            <w:tcW w:w="7416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申请使用的产品</w:t>
            </w:r>
          </w:p>
        </w:tc>
        <w:tc>
          <w:tcPr>
            <w:tcW w:w="96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生产规模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产量（吨）</w:t>
            </w: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产值（元）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企业商标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生产加工时间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4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申请方承诺</w:t>
            </w:r>
          </w:p>
        </w:tc>
        <w:tc>
          <w:tcPr>
            <w:tcW w:w="7416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将严格按照品牌管理规范执行，如有违约，愿承担相关相应责任。</w:t>
            </w:r>
          </w:p>
          <w:p>
            <w:pPr>
              <w:widowControl/>
              <w:ind w:firstLine="4200" w:firstLineChars="200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4200" w:firstLineChars="20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签字（盖章）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firstLine="5280" w:firstLineChars="2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</w:rPr>
              <w:t>意见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专业审核意见</w:t>
            </w:r>
          </w:p>
        </w:tc>
        <w:tc>
          <w:tcPr>
            <w:tcW w:w="7416" w:type="dxa"/>
            <w:gridSpan w:val="10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4200" w:firstLineChars="20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4200" w:firstLineChars="20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4200" w:firstLineChars="20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签字（盖章）</w:t>
            </w:r>
          </w:p>
          <w:p>
            <w:pPr>
              <w:ind w:firstLine="5280" w:firstLineChars="220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运营方意见</w:t>
            </w:r>
          </w:p>
        </w:tc>
        <w:tc>
          <w:tcPr>
            <w:tcW w:w="7416" w:type="dxa"/>
            <w:gridSpan w:val="10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rPr>
                <w:rFonts w:hint="eastAsia"/>
                <w:lang w:val="en-US" w:eastAsia="zh-CN"/>
              </w:rPr>
            </w:pP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签字（盖章）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认证号【       】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5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农业主管部门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416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4200" w:firstLineChars="2000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4200" w:firstLineChars="20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签字（盖章）</w:t>
            </w:r>
          </w:p>
          <w:p>
            <w:pPr>
              <w:ind w:firstLine="5280" w:firstLineChars="2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年  月  日</w:t>
            </w:r>
          </w:p>
        </w:tc>
      </w:tr>
    </w:tbl>
    <w:p>
      <w:pPr>
        <w:pStyle w:val="12"/>
        <w:ind w:left="0" w:leftChars="0" w:firstLine="0" w:firstLineChars="0"/>
        <w:jc w:val="righ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申请号：【   】</w:t>
      </w:r>
    </w:p>
    <w:p>
      <w:pPr>
        <w:pStyle w:val="2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jc w:val="center"/>
        <w:textAlignment w:val="auto"/>
      </w:pP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ind w:leftChars="0"/>
        <w:jc w:val="center"/>
        <w:textAlignment w:val="auto"/>
      </w:pPr>
      <w:r>
        <w:rPr>
          <w:rFonts w:hint="eastAsia"/>
        </w:rPr>
        <w:t>（规范性</w:t>
      </w:r>
      <w:r>
        <w:rPr>
          <w:rFonts w:hint="eastAsia"/>
          <w:lang w:val="en-US" w:eastAsia="zh-CN"/>
        </w:rPr>
        <w:t>附录</w:t>
      </w:r>
      <w:r>
        <w:rPr>
          <w:rFonts w:hint="eastAsia"/>
        </w:rPr>
        <w:t>）</w:t>
      </w: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“海南鲜品”品牌标志使用申请单位自我声明</w:t>
      </w:r>
    </w:p>
    <w:p>
      <w:pPr>
        <w:pStyle w:val="12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“海南鲜品”品牌标志使用申请单位自我声明表C.1。</w:t>
      </w:r>
    </w:p>
    <w:p>
      <w:pPr>
        <w:pStyle w:val="2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ind w:leftChars="0"/>
        <w:jc w:val="center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rFonts w:hint="eastAsia"/>
          <w:lang w:val="en-US" w:eastAsia="zh-CN"/>
        </w:rPr>
        <w:t xml:space="preserve"> 表C.1海南鲜品”品牌标志使用申请单位自我声明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sz w:val="32"/>
        </w:rPr>
        <w:pict>
          <v:shape id="_x0000_s1035" o:spid="_x0000_s1035" o:spt="202" type="#_x0000_t202" style="position:absolute;left:0pt;margin-left:-48.5pt;margin-top:16.7pt;height:507.75pt;width:521.3pt;z-index:-25165312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shape id="_x0000_s1036" o:spid="_x0000_s1036" o:spt="202" type="#_x0000_t202" style="position:absolute;left:0pt;margin-left:-20.7pt;margin-top:19.65pt;height:500.15pt;width:465.85pt;z-index:251662336;mso-width-relative:page;mso-height-relative:page;" fillcolor="#FFFFFF" filled="t" stroked="f" coordsize="21600,21600">
            <v:path/>
            <v:fill on="t" color2="#FFFFF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firstLine="0" w:firstLineChars="0"/>
                    <w:jc w:val="center"/>
                    <w:textAlignment w:val="auto"/>
                    <w:rPr>
                      <w:rFonts w:hint="eastAsia" w:ascii="黑体" w:hAnsi="黑体" w:eastAsia="黑体"/>
                      <w:sz w:val="32"/>
                      <w:szCs w:val="24"/>
                    </w:rPr>
                  </w:pP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ind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24"/>
                      <w:lang w:val="en-US" w:eastAsia="zh-CN"/>
                    </w:rPr>
                    <w:t>“海南鲜品”品牌标志使用申请单位</w:t>
                  </w:r>
                  <w:r>
                    <w:rPr>
                      <w:rFonts w:hint="eastAsia" w:ascii="黑体" w:hAnsi="黑体" w:eastAsia="黑体"/>
                      <w:sz w:val="32"/>
                      <w:szCs w:val="24"/>
                    </w:rPr>
                    <w:t>自我声明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0" w:firstLineChars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480" w:firstLineChars="2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为共同维护“海南鲜品”品牌标志形象，确保产品质量安全，保障人民群众的身体健康和生命安全，本单位作以下承诺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：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480" w:firstLineChars="2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1、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本单位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产品按照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eastAsia="zh-CN"/>
                    </w:rPr>
                    <w:t>《“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海南鲜品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eastAsia="zh-CN"/>
                    </w:rPr>
                    <w:t>”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区域公用品牌管理规范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eastAsia="zh-CN"/>
                    </w:rPr>
                    <w:t>》《“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海南鲜品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eastAsia="zh-CN"/>
                    </w:rPr>
                    <w:t>”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区域公用品牌产品认证通用要求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eastAsia="zh-CN"/>
                    </w:rPr>
                    <w:t>》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的要求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接受“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海南鲜品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”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品牌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评价，产品获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认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证后将接受“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海南鲜品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”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品牌标志使用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监督。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480" w:firstLineChars="2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2、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本单位三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年内未发生重大食品安全事故，两年内未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受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到食品或食用农产品质量安全行政处罚，未被列入失信联合惩戒；所申报产品两年内未被国抽、省抽、市抽列入不合格产品。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480" w:firstLineChars="2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3、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本单位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实际具备的条件与申报材料具有一致性，无虚假材料。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480" w:firstLineChars="2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4、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本单位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实际具备的条件发生变化，影响产品符合性时，应在5个工作日内向</w:t>
                  </w:r>
                  <w:r>
                    <w:rPr>
                      <w:rFonts w:hint="eastAsia" w:hAnsi="宋体" w:cs="宋体"/>
                      <w:sz w:val="24"/>
                      <w:szCs w:val="24"/>
                      <w:lang w:val="en-US" w:eastAsia="zh-CN"/>
                    </w:rPr>
                    <w:t>“海南鲜品”专业管理运营机构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提交变更申报。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480" w:firstLineChars="2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5、我方对此声明负全部法律责任。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0" w:firstLineChars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5280" w:firstLineChars="22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法人代表（负责人）签名：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6000" w:firstLineChars="25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（单位公章）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500" w:lineRule="exact"/>
                    <w:ind w:firstLine="6480" w:firstLineChars="270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日期：</w:t>
                  </w:r>
                </w:p>
                <w:p/>
              </w:txbxContent>
            </v:textbox>
          </v:shape>
        </w:pic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24"/>
        </w:rPr>
        <w:t>企业自我声明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本企业郑重声明如下：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本（企业/基地/代加工厂）所生产/捕捞的（产品/规格）指标均符合供深食品标准要求，并承诺：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1、本企业（基地/代加工厂)产品按照相关规定接受“圳品”评价，产品获证后将接受“圳品”监督。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2、本企业（基地/代加工厂）两年内未发生重大食品安全事故，两年内未收到食品或食用农产品质量安全行政处罚，未被列入失信联合惩戒；所申报产品两年内未被国抽、省抽、市抽列入不合格产品。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3、本企业（基地/代加工厂）实际具备的条件与申报材料具有一致性，无虚假材料。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4、若本企业（基地/代加工厂) 或产品实际具备的条件发生变化，影响产品符合性时，应在5 个工作日内向深圳市深圳标准促进会提交变更申报。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5、我方对此声明负全部法律责任。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2880" w:firstLineChars="1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企业法人代表（负责人）签名：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600" w:firstLineChars="15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（单位公章）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080" w:firstLineChars="17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0" w:firstLineChars="0"/>
        <w:jc w:val="both"/>
        <w:textAlignment w:val="auto"/>
      </w:pPr>
      <w:r>
        <w:pict>
          <v:line id="_x0000_s1030" o:spid="_x0000_s1030" o:spt="20" style="position:absolute;left:0pt;margin-left:144.6pt;margin-top:17pt;height:0pt;width:139.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6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w:pict>
        <v:shape id="_x0000_s2050" o:spid="_x0000_s2050" o:spt="202" type="#_x0000_t202" style="position:absolute;left:0pt;margin-left:401.5pt;margin-top:-3pt;height:14pt;width:13.5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２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Times New Roman" w:hAnsi="Times New Roman" w:cs="Times New Roman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Times New Roman" w:hAnsi="Times New Roman" w:cs="Times New Roman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44E4E"/>
    <w:multiLevelType w:val="singleLevel"/>
    <w:tmpl w:val="CFC44E4E"/>
    <w:lvl w:ilvl="0" w:tentative="0">
      <w:start w:val="1"/>
      <w:numFmt w:val="lowerLetter"/>
      <w:suff w:val="space"/>
      <w:lvlText w:val="%1)"/>
      <w:lvlJc w:val="left"/>
      <w:pPr>
        <w:ind w:left="420" w:leftChars="0" w:firstLine="0" w:firstLineChars="0"/>
      </w:pPr>
      <w:rPr>
        <w:rFonts w:hint="default" w:ascii="宋体" w:hAnsi="宋体" w:eastAsia="宋体" w:cs="宋体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2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21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2F1CD318"/>
    <w:multiLevelType w:val="singleLevel"/>
    <w:tmpl w:val="2F1CD318"/>
    <w:lvl w:ilvl="0" w:tentative="0">
      <w:start w:val="1"/>
      <w:numFmt w:val="lowerLetter"/>
      <w:suff w:val="space"/>
      <w:lvlText w:val="%1)"/>
      <w:lvlJc w:val="left"/>
      <w:rPr>
        <w:rFonts w:hint="default" w:asciiTheme="minorEastAsia" w:hAnsiTheme="minorEastAsia" w:eastAsiaTheme="minorEastAsia" w:cstheme="minorEastAsia"/>
      </w:rPr>
    </w:lvl>
  </w:abstractNum>
  <w:abstractNum w:abstractNumId="5">
    <w:nsid w:val="3988F69B"/>
    <w:multiLevelType w:val="singleLevel"/>
    <w:tmpl w:val="3988F69B"/>
    <w:lvl w:ilvl="0" w:tentative="0">
      <w:start w:val="1"/>
      <w:numFmt w:val="lowerLetter"/>
      <w:suff w:val="space"/>
      <w:lvlText w:val="%1)"/>
      <w:lvlJc w:val="left"/>
      <w:pPr>
        <w:ind w:left="420" w:leftChars="0" w:firstLine="0" w:firstLineChars="0"/>
      </w:pPr>
      <w:rPr>
        <w:rFonts w:hint="default" w:ascii="宋体" w:hAnsi="宋体" w:eastAsia="宋体" w:cs="宋体"/>
      </w:rPr>
    </w:lvl>
  </w:abstractNum>
  <w:abstractNum w:abstractNumId="6">
    <w:nsid w:val="44C50F90"/>
    <w:multiLevelType w:val="multilevel"/>
    <w:tmpl w:val="44C50F90"/>
    <w:lvl w:ilvl="0" w:tentative="0">
      <w:start w:val="1"/>
      <w:numFmt w:val="lowerLetter"/>
      <w:pStyle w:val="2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7">
    <w:nsid w:val="50C7A054"/>
    <w:multiLevelType w:val="singleLevel"/>
    <w:tmpl w:val="50C7A054"/>
    <w:lvl w:ilvl="0" w:tentative="0">
      <w:start w:val="1"/>
      <w:numFmt w:val="lowerLetter"/>
      <w:suff w:val="space"/>
      <w:lvlText w:val="%1)"/>
      <w:lvlJc w:val="left"/>
      <w:rPr>
        <w:rFonts w:hint="default" w:asciiTheme="minorEastAsia" w:hAnsiTheme="minorEastAsia" w:eastAsiaTheme="minorEastAsia" w:cstheme="minorEastAsia"/>
      </w:rPr>
    </w:lvl>
  </w:abstractNum>
  <w:abstractNum w:abstractNumId="8">
    <w:nsid w:val="60B55DC2"/>
    <w:multiLevelType w:val="multilevel"/>
    <w:tmpl w:val="60B55DC2"/>
    <w:lvl w:ilvl="0" w:tentative="0">
      <w:start w:val="1"/>
      <w:numFmt w:val="upperLetter"/>
      <w:pStyle w:val="2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9">
    <w:nsid w:val="657D3FBC"/>
    <w:multiLevelType w:val="multilevel"/>
    <w:tmpl w:val="657D3FBC"/>
    <w:lvl w:ilvl="0" w:tentative="0">
      <w:start w:val="1"/>
      <w:numFmt w:val="upperLetter"/>
      <w:pStyle w:val="2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790EDDEE"/>
    <w:multiLevelType w:val="singleLevel"/>
    <w:tmpl w:val="790EDDEE"/>
    <w:lvl w:ilvl="0" w:tentative="0">
      <w:start w:val="1"/>
      <w:numFmt w:val="lowerLetter"/>
      <w:suff w:val="space"/>
      <w:lvlText w:val="%1)"/>
      <w:lvlJc w:val="left"/>
      <w:pPr>
        <w:ind w:left="420" w:leftChars="0" w:firstLine="0" w:firstLineChars="0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Q1MzVjODdkZTNiYWNhOWZkNTU1ZjRkNzY3YTA2MzkifQ=="/>
  </w:docVars>
  <w:rsids>
    <w:rsidRoot w:val="00172A27"/>
    <w:rsid w:val="000426E7"/>
    <w:rsid w:val="00053B24"/>
    <w:rsid w:val="000E35F6"/>
    <w:rsid w:val="00185DAA"/>
    <w:rsid w:val="001A5AE7"/>
    <w:rsid w:val="001D04EF"/>
    <w:rsid w:val="00232FA1"/>
    <w:rsid w:val="003828C6"/>
    <w:rsid w:val="00416DF2"/>
    <w:rsid w:val="00471128"/>
    <w:rsid w:val="004B321F"/>
    <w:rsid w:val="004F7047"/>
    <w:rsid w:val="00542B2E"/>
    <w:rsid w:val="005E0224"/>
    <w:rsid w:val="006264DA"/>
    <w:rsid w:val="006A5B10"/>
    <w:rsid w:val="00726CA5"/>
    <w:rsid w:val="0076353A"/>
    <w:rsid w:val="0078326B"/>
    <w:rsid w:val="007E3920"/>
    <w:rsid w:val="00873D6D"/>
    <w:rsid w:val="008D2AE7"/>
    <w:rsid w:val="008D2B2D"/>
    <w:rsid w:val="00925BBC"/>
    <w:rsid w:val="009A13B3"/>
    <w:rsid w:val="00A14661"/>
    <w:rsid w:val="00A6082A"/>
    <w:rsid w:val="00B411B2"/>
    <w:rsid w:val="00BC57CD"/>
    <w:rsid w:val="00C5313D"/>
    <w:rsid w:val="00CA10E9"/>
    <w:rsid w:val="00D30F61"/>
    <w:rsid w:val="00D3296E"/>
    <w:rsid w:val="00DC6B66"/>
    <w:rsid w:val="00F00D0F"/>
    <w:rsid w:val="02882398"/>
    <w:rsid w:val="03122121"/>
    <w:rsid w:val="03B46C2F"/>
    <w:rsid w:val="04471852"/>
    <w:rsid w:val="048B73FE"/>
    <w:rsid w:val="06712362"/>
    <w:rsid w:val="067F3C14"/>
    <w:rsid w:val="06E25862"/>
    <w:rsid w:val="076B1CFB"/>
    <w:rsid w:val="079528D4"/>
    <w:rsid w:val="07997C7C"/>
    <w:rsid w:val="07B436A2"/>
    <w:rsid w:val="07BA233A"/>
    <w:rsid w:val="07E919E2"/>
    <w:rsid w:val="088103ED"/>
    <w:rsid w:val="08D77648"/>
    <w:rsid w:val="08E43B13"/>
    <w:rsid w:val="0A1641A0"/>
    <w:rsid w:val="0A2166A1"/>
    <w:rsid w:val="0A4D56E8"/>
    <w:rsid w:val="0AA01CBB"/>
    <w:rsid w:val="0AA11E00"/>
    <w:rsid w:val="0B30303F"/>
    <w:rsid w:val="0B5C3E34"/>
    <w:rsid w:val="0B811AED"/>
    <w:rsid w:val="0BCD6AE0"/>
    <w:rsid w:val="0C9B5D8D"/>
    <w:rsid w:val="0CC04897"/>
    <w:rsid w:val="0CD81BE1"/>
    <w:rsid w:val="0DE87C01"/>
    <w:rsid w:val="0DF50570"/>
    <w:rsid w:val="0DF96147"/>
    <w:rsid w:val="0E4E1C57"/>
    <w:rsid w:val="0F234C69"/>
    <w:rsid w:val="0F684B84"/>
    <w:rsid w:val="0F6B0AEA"/>
    <w:rsid w:val="0FC01E65"/>
    <w:rsid w:val="102C14C1"/>
    <w:rsid w:val="103559AF"/>
    <w:rsid w:val="104B26C9"/>
    <w:rsid w:val="106249AB"/>
    <w:rsid w:val="10EE20B3"/>
    <w:rsid w:val="1173012A"/>
    <w:rsid w:val="122507E8"/>
    <w:rsid w:val="129465AA"/>
    <w:rsid w:val="129C1F2E"/>
    <w:rsid w:val="13963C5C"/>
    <w:rsid w:val="13D01103"/>
    <w:rsid w:val="149A5397"/>
    <w:rsid w:val="149F2FE4"/>
    <w:rsid w:val="14A52003"/>
    <w:rsid w:val="14E01554"/>
    <w:rsid w:val="1759391E"/>
    <w:rsid w:val="18613F7D"/>
    <w:rsid w:val="18FB2E10"/>
    <w:rsid w:val="19267830"/>
    <w:rsid w:val="19570331"/>
    <w:rsid w:val="19C07C84"/>
    <w:rsid w:val="1A0933D9"/>
    <w:rsid w:val="1AAD645B"/>
    <w:rsid w:val="1AEC6857"/>
    <w:rsid w:val="1B8B086A"/>
    <w:rsid w:val="1BD62565"/>
    <w:rsid w:val="1C3E0372"/>
    <w:rsid w:val="1CA05B4B"/>
    <w:rsid w:val="1CB17D58"/>
    <w:rsid w:val="1D6B310E"/>
    <w:rsid w:val="1E3A5D41"/>
    <w:rsid w:val="1E454BFC"/>
    <w:rsid w:val="1F2E38E2"/>
    <w:rsid w:val="1F58270D"/>
    <w:rsid w:val="208D7A43"/>
    <w:rsid w:val="21D06ED2"/>
    <w:rsid w:val="22094A75"/>
    <w:rsid w:val="22941CAE"/>
    <w:rsid w:val="22DB47E2"/>
    <w:rsid w:val="24490A58"/>
    <w:rsid w:val="24B0122C"/>
    <w:rsid w:val="24EE7606"/>
    <w:rsid w:val="24F904EE"/>
    <w:rsid w:val="256040C9"/>
    <w:rsid w:val="25B20DC9"/>
    <w:rsid w:val="25C12DBA"/>
    <w:rsid w:val="25F5441A"/>
    <w:rsid w:val="2637307C"/>
    <w:rsid w:val="26797B39"/>
    <w:rsid w:val="26DE799C"/>
    <w:rsid w:val="27341F61"/>
    <w:rsid w:val="273E40D1"/>
    <w:rsid w:val="276A122F"/>
    <w:rsid w:val="2A81672C"/>
    <w:rsid w:val="2A867C64"/>
    <w:rsid w:val="2B89199E"/>
    <w:rsid w:val="2DA82AB1"/>
    <w:rsid w:val="2DD90EBD"/>
    <w:rsid w:val="2E444588"/>
    <w:rsid w:val="2E5D564A"/>
    <w:rsid w:val="2E6A7D67"/>
    <w:rsid w:val="2F116F5D"/>
    <w:rsid w:val="2F320885"/>
    <w:rsid w:val="2F4B7B98"/>
    <w:rsid w:val="30B05F05"/>
    <w:rsid w:val="30EC0F07"/>
    <w:rsid w:val="311F12DD"/>
    <w:rsid w:val="312B1A2F"/>
    <w:rsid w:val="31DB3455"/>
    <w:rsid w:val="32A001FB"/>
    <w:rsid w:val="32F72511"/>
    <w:rsid w:val="33F95E15"/>
    <w:rsid w:val="34223137"/>
    <w:rsid w:val="345319C9"/>
    <w:rsid w:val="355F197E"/>
    <w:rsid w:val="36601292"/>
    <w:rsid w:val="36BA4B19"/>
    <w:rsid w:val="37D22C05"/>
    <w:rsid w:val="3809239F"/>
    <w:rsid w:val="38563836"/>
    <w:rsid w:val="38EB36E7"/>
    <w:rsid w:val="38FE5C7B"/>
    <w:rsid w:val="39D54C2E"/>
    <w:rsid w:val="3A445910"/>
    <w:rsid w:val="3A9F4624"/>
    <w:rsid w:val="3ADB0022"/>
    <w:rsid w:val="3B3A743F"/>
    <w:rsid w:val="3B5B1310"/>
    <w:rsid w:val="3B732951"/>
    <w:rsid w:val="3C2854E9"/>
    <w:rsid w:val="3F536D21"/>
    <w:rsid w:val="40736F4F"/>
    <w:rsid w:val="41287D39"/>
    <w:rsid w:val="41B63597"/>
    <w:rsid w:val="42366486"/>
    <w:rsid w:val="425F59DD"/>
    <w:rsid w:val="42CC1110"/>
    <w:rsid w:val="44627A06"/>
    <w:rsid w:val="451231DA"/>
    <w:rsid w:val="45280308"/>
    <w:rsid w:val="4597548E"/>
    <w:rsid w:val="45D466E2"/>
    <w:rsid w:val="45E85CE9"/>
    <w:rsid w:val="46045122"/>
    <w:rsid w:val="46C17B6C"/>
    <w:rsid w:val="47332DAF"/>
    <w:rsid w:val="47482EE3"/>
    <w:rsid w:val="47B95B8F"/>
    <w:rsid w:val="48286871"/>
    <w:rsid w:val="48743864"/>
    <w:rsid w:val="48EE50F6"/>
    <w:rsid w:val="49044BE8"/>
    <w:rsid w:val="49425710"/>
    <w:rsid w:val="494F0CD1"/>
    <w:rsid w:val="49B23A29"/>
    <w:rsid w:val="49B6614B"/>
    <w:rsid w:val="4A227A1C"/>
    <w:rsid w:val="4A7F4E6E"/>
    <w:rsid w:val="4BCE3EE8"/>
    <w:rsid w:val="4C5639AD"/>
    <w:rsid w:val="4C9E4C4D"/>
    <w:rsid w:val="4DF43529"/>
    <w:rsid w:val="4E9C58C3"/>
    <w:rsid w:val="4ED60DD5"/>
    <w:rsid w:val="4F971D77"/>
    <w:rsid w:val="4FED4628"/>
    <w:rsid w:val="502838B2"/>
    <w:rsid w:val="509A494F"/>
    <w:rsid w:val="50FC65A0"/>
    <w:rsid w:val="511931FB"/>
    <w:rsid w:val="51493AE0"/>
    <w:rsid w:val="518A40F8"/>
    <w:rsid w:val="535C0A32"/>
    <w:rsid w:val="5392051C"/>
    <w:rsid w:val="53EA7C96"/>
    <w:rsid w:val="548B2661"/>
    <w:rsid w:val="54F203E3"/>
    <w:rsid w:val="568D446F"/>
    <w:rsid w:val="56A96DCF"/>
    <w:rsid w:val="56DD6F13"/>
    <w:rsid w:val="576176AA"/>
    <w:rsid w:val="58CB16AC"/>
    <w:rsid w:val="59A541C5"/>
    <w:rsid w:val="5A7779D8"/>
    <w:rsid w:val="5AB337A3"/>
    <w:rsid w:val="5BE663CF"/>
    <w:rsid w:val="5BFE7BBD"/>
    <w:rsid w:val="5C190553"/>
    <w:rsid w:val="5C750608"/>
    <w:rsid w:val="5C8A2CAD"/>
    <w:rsid w:val="5CA02A22"/>
    <w:rsid w:val="5E9856A4"/>
    <w:rsid w:val="5EA04F5B"/>
    <w:rsid w:val="5ED71EA5"/>
    <w:rsid w:val="5EEC44D1"/>
    <w:rsid w:val="5F357BCB"/>
    <w:rsid w:val="5F9F66AA"/>
    <w:rsid w:val="603242D9"/>
    <w:rsid w:val="60363DC9"/>
    <w:rsid w:val="60A46F85"/>
    <w:rsid w:val="61031DCC"/>
    <w:rsid w:val="61163AC6"/>
    <w:rsid w:val="636F1ABC"/>
    <w:rsid w:val="642D113B"/>
    <w:rsid w:val="64E26081"/>
    <w:rsid w:val="65552557"/>
    <w:rsid w:val="65735B76"/>
    <w:rsid w:val="660C59AD"/>
    <w:rsid w:val="6625167C"/>
    <w:rsid w:val="66AF21DF"/>
    <w:rsid w:val="66CB4B3F"/>
    <w:rsid w:val="67051B34"/>
    <w:rsid w:val="67915D89"/>
    <w:rsid w:val="67B6134C"/>
    <w:rsid w:val="686E4AF9"/>
    <w:rsid w:val="68975621"/>
    <w:rsid w:val="68B95597"/>
    <w:rsid w:val="69456E2B"/>
    <w:rsid w:val="694C01BA"/>
    <w:rsid w:val="6A5135AE"/>
    <w:rsid w:val="6BF6440D"/>
    <w:rsid w:val="6C150C2D"/>
    <w:rsid w:val="6E1B45FE"/>
    <w:rsid w:val="6E531FEA"/>
    <w:rsid w:val="6E557B10"/>
    <w:rsid w:val="6E9A5523"/>
    <w:rsid w:val="6EC96F96"/>
    <w:rsid w:val="6FC860C0"/>
    <w:rsid w:val="71022922"/>
    <w:rsid w:val="713E488C"/>
    <w:rsid w:val="7193125B"/>
    <w:rsid w:val="71EF202A"/>
    <w:rsid w:val="72404633"/>
    <w:rsid w:val="72677E12"/>
    <w:rsid w:val="72B4628C"/>
    <w:rsid w:val="72BF37AA"/>
    <w:rsid w:val="731A1328"/>
    <w:rsid w:val="7356107C"/>
    <w:rsid w:val="743671EA"/>
    <w:rsid w:val="74F3598D"/>
    <w:rsid w:val="75371D1E"/>
    <w:rsid w:val="75B1681B"/>
    <w:rsid w:val="75B415C0"/>
    <w:rsid w:val="768F3EB1"/>
    <w:rsid w:val="769B008A"/>
    <w:rsid w:val="76CF5438"/>
    <w:rsid w:val="771B741D"/>
    <w:rsid w:val="77642B72"/>
    <w:rsid w:val="78727511"/>
    <w:rsid w:val="78875A4E"/>
    <w:rsid w:val="78AD591F"/>
    <w:rsid w:val="79F006ED"/>
    <w:rsid w:val="7A2857AD"/>
    <w:rsid w:val="7A540DDA"/>
    <w:rsid w:val="7AC027B5"/>
    <w:rsid w:val="7BD65B12"/>
    <w:rsid w:val="7CA51C63"/>
    <w:rsid w:val="7CA83501"/>
    <w:rsid w:val="7CB73744"/>
    <w:rsid w:val="7D40198C"/>
    <w:rsid w:val="7DEC38C1"/>
    <w:rsid w:val="7E955D07"/>
    <w:rsid w:val="7ED76320"/>
    <w:rsid w:val="7F9F508F"/>
    <w:rsid w:val="7FA51F7A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4">
    <w:name w:val="Balloon Text"/>
    <w:basedOn w:val="1"/>
    <w:link w:val="2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eastAsia="华文仿宋"/>
      <w:sz w:val="32"/>
    </w:rPr>
  </w:style>
  <w:style w:type="paragraph" w:customStyle="1" w:styleId="11">
    <w:name w:val="前言、引言标题"/>
    <w:next w:val="1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">
    <w:name w:val="段"/>
    <w:link w:val="2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目次、标准名称标题"/>
    <w:basedOn w:val="1"/>
    <w:next w:val="1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4">
    <w:name w:val="章标题"/>
    <w:next w:val="12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一级条标题"/>
    <w:next w:val="12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二级无"/>
    <w:basedOn w:val="1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7">
    <w:name w:val="二级条标题"/>
    <w:basedOn w:val="15"/>
    <w:next w:val="12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无"/>
    <w:basedOn w:val="1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9">
    <w:name w:val="三级条标题"/>
    <w:basedOn w:val="17"/>
    <w:next w:val="12"/>
    <w:qFormat/>
    <w:uiPriority w:val="0"/>
    <w:pPr>
      <w:numPr>
        <w:ilvl w:val="3"/>
      </w:numPr>
      <w:outlineLvl w:val="4"/>
    </w:pPr>
  </w:style>
  <w:style w:type="paragraph" w:customStyle="1" w:styleId="20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一级无"/>
    <w:basedOn w:val="1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3">
    <w:name w:val="附录表标号"/>
    <w:basedOn w:val="1"/>
    <w:next w:val="12"/>
    <w:qFormat/>
    <w:uiPriority w:val="0"/>
    <w:pPr>
      <w:numPr>
        <w:ilvl w:val="0"/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4">
    <w:name w:val="附录图标号"/>
    <w:basedOn w:val="1"/>
    <w:qFormat/>
    <w:uiPriority w:val="0"/>
    <w:pPr>
      <w:keepNext/>
      <w:pageBreakBefore/>
      <w:widowControl/>
      <w:numPr>
        <w:ilvl w:val="0"/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5">
    <w:name w:val="附录标识"/>
    <w:basedOn w:val="1"/>
    <w:next w:val="12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段 Char"/>
    <w:basedOn w:val="10"/>
    <w:link w:val="12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49"/>
    <customShpInfo spid="_x0000_s1027"/>
    <customShpInfo spid="_x0000_s1035"/>
    <customShpInfo spid="_x0000_s103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4641</Words>
  <Characters>5875</Characters>
  <Lines>24</Lines>
  <Paragraphs>7</Paragraphs>
  <TotalTime>50</TotalTime>
  <ScaleCrop>false</ScaleCrop>
  <LinksUpToDate>false</LinksUpToDate>
  <CharactersWithSpaces>6059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2020-12-25T07:04:00Z</dcterms:created>
  <dc:creator>88</dc:creator>
  <cp:lastModifiedBy>greatwall</cp:lastModifiedBy>
  <cp:lastPrinted>2023-05-27T09:25:00Z</cp:lastPrinted>
  <dcterms:modified xsi:type="dcterms:W3CDTF">2023-06-19T16:34:08Z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FA73A9B747B3422885E25105F9807D44_12</vt:lpwstr>
  </property>
</Properties>
</file>