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560" w:lineRule="exact"/>
        <w:textAlignment w:val="auto"/>
        <w:rPr>
          <w:rFonts w:hint="eastAsia" w:ascii="CESI黑体-GB2312" w:hAnsi="CESI黑体-GB2312" w:eastAsia="CESI黑体-GB2312" w:cs="CESI黑体-GB2312"/>
          <w:b w:val="0"/>
          <w:bCs/>
          <w:color w:val="000000"/>
          <w:sz w:val="32"/>
          <w:szCs w:val="32"/>
        </w:rPr>
      </w:pPr>
      <w:r>
        <w:rPr>
          <w:rFonts w:hint="eastAsia" w:ascii="CESI黑体-GB2312" w:hAnsi="CESI黑体-GB2312" w:eastAsia="CESI黑体-GB2312" w:cs="CESI黑体-GB2312"/>
          <w:b w:val="0"/>
          <w:bCs/>
          <w:color w:val="000000"/>
          <w:sz w:val="32"/>
          <w:szCs w:val="32"/>
        </w:rPr>
        <w:t>附</w:t>
      </w:r>
      <w:bookmarkStart w:id="0" w:name="_GoBack"/>
      <w:bookmarkEnd w:id="0"/>
      <w:r>
        <w:rPr>
          <w:rFonts w:hint="eastAsia" w:ascii="CESI黑体-GB2312" w:hAnsi="CESI黑体-GB2312" w:eastAsia="CESI黑体-GB2312" w:cs="CESI黑体-GB2312"/>
          <w:b w:val="0"/>
          <w:bCs/>
          <w:color w:val="000000"/>
          <w:sz w:val="32"/>
          <w:szCs w:val="32"/>
        </w:rPr>
        <w:t>件</w:t>
      </w:r>
    </w:p>
    <w:p>
      <w:pPr>
        <w:pStyle w:val="2"/>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color w:val="000000"/>
          <w:sz w:val="44"/>
          <w:szCs w:val="44"/>
          <w:lang w:eastAsia="zh-CN"/>
        </w:rPr>
      </w:pPr>
      <w:r>
        <w:rPr>
          <w:rFonts w:hint="eastAsia" w:ascii="方正小标宋简体" w:hAnsi="方正小标宋简体" w:eastAsia="方正小标宋简体" w:cs="方正小标宋简体"/>
          <w:b w:val="0"/>
          <w:bCs/>
          <w:color w:val="000000"/>
          <w:sz w:val="44"/>
          <w:szCs w:val="44"/>
        </w:rPr>
        <w:t>202</w:t>
      </w:r>
      <w:r>
        <w:rPr>
          <w:rFonts w:hint="eastAsia" w:ascii="方正小标宋简体" w:hAnsi="方正小标宋简体" w:eastAsia="方正小标宋简体" w:cs="方正小标宋简体"/>
          <w:b w:val="0"/>
          <w:bCs/>
          <w:color w:val="000000"/>
          <w:sz w:val="44"/>
          <w:szCs w:val="44"/>
          <w:lang w:val="en-US" w:eastAsia="zh-CN"/>
        </w:rPr>
        <w:t>5</w:t>
      </w:r>
      <w:r>
        <w:rPr>
          <w:rFonts w:hint="eastAsia" w:ascii="方正小标宋简体" w:hAnsi="方正小标宋简体" w:eastAsia="方正小标宋简体" w:cs="方正小标宋简体"/>
          <w:b w:val="0"/>
          <w:bCs/>
          <w:color w:val="000000"/>
          <w:sz w:val="44"/>
          <w:szCs w:val="44"/>
        </w:rPr>
        <w:t>年饲料原料询价采购</w:t>
      </w:r>
      <w:r>
        <w:rPr>
          <w:rFonts w:hint="eastAsia" w:ascii="方正小标宋简体" w:hAnsi="方正小标宋简体" w:eastAsia="方正小标宋简体" w:cs="方正小标宋简体"/>
          <w:b w:val="0"/>
          <w:bCs/>
          <w:color w:val="000000"/>
          <w:sz w:val="44"/>
          <w:szCs w:val="44"/>
          <w:lang w:eastAsia="zh-CN"/>
        </w:rPr>
        <w:t>（第二次）</w:t>
      </w:r>
    </w:p>
    <w:p>
      <w:pPr>
        <w:pStyle w:val="2"/>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val="0"/>
          <w:bCs/>
          <w:color w:val="555555"/>
          <w:sz w:val="44"/>
          <w:szCs w:val="44"/>
        </w:rPr>
      </w:pPr>
      <w:r>
        <w:rPr>
          <w:rFonts w:hint="eastAsia" w:ascii="方正小标宋简体" w:hAnsi="方正小标宋简体" w:eastAsia="方正小标宋简体" w:cs="方正小标宋简体"/>
          <w:b w:val="0"/>
          <w:bCs/>
          <w:color w:val="000000"/>
          <w:sz w:val="44"/>
          <w:szCs w:val="44"/>
        </w:rPr>
        <w:t>需求一览表</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left"/>
        <w:textAlignment w:val="auto"/>
        <w:rPr>
          <w:rFonts w:hint="eastAsia" w:ascii="仿宋" w:hAnsi="仿宋" w:eastAsia="仿宋" w:cs="仿宋"/>
          <w:sz w:val="32"/>
          <w:szCs w:val="32"/>
          <w:lang w:eastAsia="zh-CN"/>
        </w:rPr>
      </w:pPr>
      <w:r>
        <w:rPr>
          <w:rFonts w:hint="eastAsia" w:ascii="仿宋" w:hAnsi="仿宋" w:eastAsia="仿宋" w:cs="仿宋"/>
          <w:kern w:val="0"/>
          <w:sz w:val="32"/>
          <w:szCs w:val="32"/>
          <w:shd w:val="clear" w:color="auto" w:fill="FFFFFF"/>
        </w:rPr>
        <w:t>项目名称：</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年业务推广与应用项目</w:t>
      </w:r>
      <w:r>
        <w:rPr>
          <w:rFonts w:hint="eastAsia" w:ascii="仿宋" w:hAnsi="仿宋" w:eastAsia="仿宋" w:cs="仿宋"/>
          <w:kern w:val="0"/>
          <w:sz w:val="32"/>
          <w:szCs w:val="32"/>
          <w:shd w:val="clear" w:color="auto" w:fill="FFFFFF"/>
          <w:lang w:eastAsia="zh-CN"/>
        </w:rPr>
        <w:t>，购买</w:t>
      </w:r>
      <w:r>
        <w:rPr>
          <w:rFonts w:hint="eastAsia" w:ascii="仿宋" w:hAnsi="仿宋" w:eastAsia="仿宋" w:cs="仿宋"/>
          <w:kern w:val="0"/>
          <w:sz w:val="32"/>
          <w:szCs w:val="32"/>
          <w:shd w:val="clear" w:color="auto" w:fill="FFFFFF"/>
        </w:rPr>
        <w:t>云龙基地优质肉牛良种及雷琼牛种群建设与保护所需饲料原料等一批</w:t>
      </w:r>
      <w:r>
        <w:rPr>
          <w:rFonts w:hint="eastAsia" w:ascii="仿宋" w:hAnsi="仿宋" w:eastAsia="仿宋" w:cs="仿宋"/>
          <w:sz w:val="32"/>
          <w:szCs w:val="32"/>
          <w:lang w:eastAsia="zh-CN"/>
        </w:rPr>
        <w:t>。</w:t>
      </w:r>
    </w:p>
    <w:tbl>
      <w:tblPr>
        <w:tblStyle w:val="5"/>
        <w:tblW w:w="8781"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666"/>
        <w:gridCol w:w="1410"/>
        <w:gridCol w:w="5280"/>
        <w:gridCol w:w="142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63" w:hRule="atLeast"/>
        </w:trPr>
        <w:tc>
          <w:tcPr>
            <w:tcW w:w="66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rPr>
                <w:b/>
                <w:bCs/>
              </w:rPr>
            </w:pPr>
            <w:r>
              <w:rPr>
                <w:rFonts w:ascii="仿宋" w:hAnsi="仿宋" w:eastAsia="仿宋" w:cs="仿宋"/>
                <w:b/>
                <w:bCs/>
                <w:kern w:val="0"/>
                <w:sz w:val="28"/>
                <w:szCs w:val="28"/>
              </w:rPr>
              <w:t>序号</w:t>
            </w:r>
          </w:p>
        </w:tc>
        <w:tc>
          <w:tcPr>
            <w:tcW w:w="141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ind w:firstLine="180"/>
              <w:rPr>
                <w:b/>
                <w:bCs/>
              </w:rPr>
            </w:pPr>
            <w:r>
              <w:rPr>
                <w:rFonts w:hint="eastAsia" w:ascii="仿宋" w:hAnsi="仿宋" w:eastAsia="仿宋" w:cs="仿宋"/>
                <w:b/>
                <w:bCs/>
                <w:kern w:val="0"/>
                <w:sz w:val="28"/>
                <w:szCs w:val="28"/>
              </w:rPr>
              <w:t>产品名称</w:t>
            </w:r>
          </w:p>
        </w:tc>
        <w:tc>
          <w:tcPr>
            <w:tcW w:w="5280"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ind w:firstLine="180"/>
              <w:jc w:val="center"/>
              <w:rPr>
                <w:b/>
                <w:bCs/>
              </w:rPr>
            </w:pPr>
            <w:r>
              <w:rPr>
                <w:rFonts w:hint="eastAsia" w:ascii="仿宋" w:hAnsi="仿宋" w:eastAsia="仿宋" w:cs="仿宋"/>
                <w:b/>
                <w:bCs/>
                <w:kern w:val="0"/>
                <w:sz w:val="28"/>
                <w:szCs w:val="28"/>
              </w:rPr>
              <w:t>质量、技术要求</w:t>
            </w:r>
          </w:p>
        </w:tc>
        <w:tc>
          <w:tcPr>
            <w:tcW w:w="1425"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ind w:firstLine="180"/>
              <w:jc w:val="center"/>
              <w:rPr>
                <w:b/>
                <w:bCs/>
              </w:rPr>
            </w:pPr>
            <w:r>
              <w:rPr>
                <w:rFonts w:hint="eastAsia" w:ascii="仿宋" w:hAnsi="仿宋" w:eastAsia="仿宋" w:cs="仿宋"/>
                <w:b/>
                <w:bCs/>
                <w:kern w:val="0"/>
                <w:sz w:val="28"/>
                <w:szCs w:val="28"/>
              </w:rPr>
              <w:t>数量（吨）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10" w:hRule="atLeast"/>
        </w:trPr>
        <w:tc>
          <w:tcPr>
            <w:tcW w:w="66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100" w:after="100"/>
              <w:ind w:firstLine="181"/>
              <w:jc w:val="center"/>
              <w:rPr>
                <w:sz w:val="28"/>
                <w:szCs w:val="28"/>
              </w:rPr>
            </w:pPr>
            <w:r>
              <w:rPr>
                <w:rFonts w:hint="eastAsia" w:ascii="仿宋" w:hAnsi="仿宋" w:eastAsia="仿宋" w:cs="仿宋"/>
                <w:kern w:val="0"/>
                <w:sz w:val="28"/>
                <w:szCs w:val="28"/>
              </w:rPr>
              <w:t>1</w:t>
            </w:r>
          </w:p>
        </w:tc>
        <w:tc>
          <w:tcPr>
            <w:tcW w:w="141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100" w:after="100" w:line="360" w:lineRule="exact"/>
              <w:ind w:firstLine="181"/>
              <w:jc w:val="center"/>
              <w:textAlignment w:val="auto"/>
              <w:rPr>
                <w:sz w:val="28"/>
                <w:szCs w:val="28"/>
              </w:rPr>
            </w:pPr>
            <w:r>
              <w:rPr>
                <w:rFonts w:hint="eastAsia" w:ascii="仿宋" w:hAnsi="仿宋" w:eastAsia="仿宋" w:cs="仿宋"/>
                <w:kern w:val="0"/>
                <w:sz w:val="28"/>
                <w:szCs w:val="28"/>
              </w:rPr>
              <w:t>玉米</w:t>
            </w:r>
          </w:p>
        </w:tc>
        <w:tc>
          <w:tcPr>
            <w:tcW w:w="52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100" w:after="100" w:line="360" w:lineRule="exact"/>
              <w:jc w:val="left"/>
              <w:textAlignment w:val="auto"/>
              <w:rPr>
                <w:sz w:val="28"/>
                <w:szCs w:val="28"/>
              </w:rPr>
            </w:pPr>
            <w:r>
              <w:rPr>
                <w:rFonts w:hint="eastAsia" w:ascii="仿宋" w:hAnsi="仿宋" w:eastAsia="仿宋" w:cs="仿宋"/>
                <w:kern w:val="0"/>
                <w:sz w:val="28"/>
                <w:szCs w:val="28"/>
              </w:rPr>
              <w:t>品质好、新鲜、干净无杂质、无异味、无毒无害、不受潮、无发霉变质；有资质生产或供应商</w:t>
            </w:r>
          </w:p>
        </w:tc>
        <w:tc>
          <w:tcPr>
            <w:tcW w:w="1425"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100" w:after="100"/>
              <w:ind w:firstLine="181"/>
              <w:jc w:val="center"/>
              <w:rPr>
                <w:rFonts w:hint="default" w:eastAsia="仿宋"/>
                <w:sz w:val="28"/>
                <w:szCs w:val="28"/>
                <w:lang w:val="en-US" w:eastAsia="zh-CN"/>
              </w:rPr>
            </w:pPr>
            <w:r>
              <w:rPr>
                <w:rFonts w:ascii="Arial" w:hAnsi="Arial" w:eastAsia="仿宋" w:cs="Arial"/>
                <w:kern w:val="0"/>
                <w:sz w:val="28"/>
                <w:szCs w:val="28"/>
              </w:rPr>
              <w:t>≥</w:t>
            </w:r>
            <w:r>
              <w:rPr>
                <w:rFonts w:hint="eastAsia" w:ascii="仿宋" w:hAnsi="仿宋" w:eastAsia="仿宋" w:cs="仿宋"/>
                <w:kern w:val="0"/>
                <w:sz w:val="28"/>
                <w:szCs w:val="28"/>
                <w:lang w:val="en-US" w:eastAsia="zh-CN"/>
              </w:rPr>
              <w:t>35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87" w:hRule="atLeast"/>
        </w:trPr>
        <w:tc>
          <w:tcPr>
            <w:tcW w:w="66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100" w:after="100"/>
              <w:ind w:firstLine="181"/>
              <w:jc w:val="center"/>
              <w:rPr>
                <w:sz w:val="28"/>
                <w:szCs w:val="28"/>
              </w:rPr>
            </w:pPr>
            <w:r>
              <w:rPr>
                <w:rFonts w:hint="eastAsia" w:ascii="仿宋" w:hAnsi="仿宋" w:eastAsia="仿宋" w:cs="仿宋"/>
                <w:kern w:val="0"/>
                <w:sz w:val="28"/>
                <w:szCs w:val="28"/>
              </w:rPr>
              <w:t>2</w:t>
            </w:r>
          </w:p>
        </w:tc>
        <w:tc>
          <w:tcPr>
            <w:tcW w:w="141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100" w:after="100" w:line="360" w:lineRule="exact"/>
              <w:ind w:firstLine="181"/>
              <w:jc w:val="center"/>
              <w:textAlignment w:val="auto"/>
              <w:rPr>
                <w:sz w:val="28"/>
                <w:szCs w:val="28"/>
              </w:rPr>
            </w:pPr>
            <w:r>
              <w:rPr>
                <w:rFonts w:hint="eastAsia" w:ascii="仿宋" w:hAnsi="仿宋" w:eastAsia="仿宋" w:cs="仿宋"/>
                <w:kern w:val="0"/>
                <w:sz w:val="28"/>
                <w:szCs w:val="28"/>
              </w:rPr>
              <w:t>麦麸</w:t>
            </w:r>
          </w:p>
        </w:tc>
        <w:tc>
          <w:tcPr>
            <w:tcW w:w="52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100" w:after="100" w:line="360" w:lineRule="exact"/>
              <w:jc w:val="left"/>
              <w:textAlignment w:val="auto"/>
              <w:rPr>
                <w:sz w:val="28"/>
                <w:szCs w:val="28"/>
              </w:rPr>
            </w:pPr>
            <w:r>
              <w:rPr>
                <w:rFonts w:hint="eastAsia" w:ascii="仿宋" w:hAnsi="仿宋" w:eastAsia="仿宋" w:cs="仿宋"/>
                <w:kern w:val="0"/>
                <w:sz w:val="28"/>
                <w:szCs w:val="28"/>
              </w:rPr>
              <w:t>品质好、新鲜、干净无杂质、无异味、无毒无害、不受潮、无发霉变质；有资质生产或供应商</w:t>
            </w:r>
          </w:p>
        </w:tc>
        <w:tc>
          <w:tcPr>
            <w:tcW w:w="1425"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100" w:after="100"/>
              <w:ind w:firstLine="181"/>
              <w:jc w:val="center"/>
              <w:rPr>
                <w:rFonts w:hint="eastAsia" w:eastAsia="仿宋"/>
                <w:sz w:val="28"/>
                <w:szCs w:val="28"/>
                <w:lang w:val="en-US" w:eastAsia="zh-CN"/>
              </w:rPr>
            </w:pPr>
            <w:r>
              <w:rPr>
                <w:rFonts w:ascii="Arial" w:hAnsi="Arial" w:eastAsia="仿宋" w:cs="Arial"/>
                <w:kern w:val="0"/>
                <w:sz w:val="28"/>
                <w:szCs w:val="28"/>
              </w:rPr>
              <w:t>≥</w:t>
            </w:r>
            <w:r>
              <w:rPr>
                <w:rFonts w:hint="eastAsia" w:ascii="仿宋" w:hAnsi="仿宋" w:eastAsia="仿宋" w:cs="仿宋"/>
                <w:kern w:val="0"/>
                <w:sz w:val="28"/>
                <w:szCs w:val="28"/>
              </w:rPr>
              <w:t>3</w:t>
            </w:r>
            <w:r>
              <w:rPr>
                <w:rFonts w:hint="eastAsia" w:ascii="仿宋" w:hAnsi="仿宋" w:eastAsia="仿宋" w:cs="仿宋"/>
                <w:kern w:val="0"/>
                <w:sz w:val="28"/>
                <w:szCs w:val="28"/>
                <w:lang w:val="en-US" w:eastAsia="zh-CN"/>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27" w:hRule="atLeast"/>
        </w:trPr>
        <w:tc>
          <w:tcPr>
            <w:tcW w:w="66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100" w:after="100"/>
              <w:ind w:firstLine="181"/>
              <w:jc w:val="center"/>
              <w:rPr>
                <w:sz w:val="28"/>
                <w:szCs w:val="28"/>
              </w:rPr>
            </w:pPr>
            <w:r>
              <w:rPr>
                <w:rFonts w:hint="eastAsia" w:ascii="仿宋" w:hAnsi="仿宋" w:eastAsia="仿宋" w:cs="仿宋"/>
                <w:kern w:val="0"/>
                <w:sz w:val="28"/>
                <w:szCs w:val="28"/>
              </w:rPr>
              <w:t>3</w:t>
            </w:r>
          </w:p>
        </w:tc>
        <w:tc>
          <w:tcPr>
            <w:tcW w:w="141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100" w:after="100" w:line="360" w:lineRule="exact"/>
              <w:ind w:firstLine="181"/>
              <w:jc w:val="center"/>
              <w:textAlignment w:val="auto"/>
              <w:rPr>
                <w:sz w:val="28"/>
                <w:szCs w:val="28"/>
              </w:rPr>
            </w:pPr>
            <w:r>
              <w:rPr>
                <w:rFonts w:hint="eastAsia" w:ascii="仿宋" w:hAnsi="仿宋" w:eastAsia="仿宋" w:cs="仿宋"/>
                <w:kern w:val="0"/>
                <w:sz w:val="28"/>
                <w:szCs w:val="28"/>
              </w:rPr>
              <w:t>豆粕</w:t>
            </w:r>
          </w:p>
        </w:tc>
        <w:tc>
          <w:tcPr>
            <w:tcW w:w="52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100" w:after="100" w:line="360" w:lineRule="exact"/>
              <w:jc w:val="left"/>
              <w:textAlignment w:val="auto"/>
              <w:rPr>
                <w:sz w:val="28"/>
                <w:szCs w:val="28"/>
              </w:rPr>
            </w:pPr>
            <w:r>
              <w:rPr>
                <w:rFonts w:hint="eastAsia" w:ascii="仿宋" w:hAnsi="仿宋" w:eastAsia="仿宋" w:cs="仿宋"/>
                <w:kern w:val="0"/>
                <w:sz w:val="28"/>
                <w:szCs w:val="28"/>
              </w:rPr>
              <w:t>品质好、新鲜、干净无杂质、无异味、无毒无害、不受潮、无发霉变质；有资质生产或供应商</w:t>
            </w:r>
          </w:p>
        </w:tc>
        <w:tc>
          <w:tcPr>
            <w:tcW w:w="1425"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100" w:after="100"/>
              <w:ind w:firstLine="181"/>
              <w:jc w:val="center"/>
              <w:rPr>
                <w:sz w:val="28"/>
                <w:szCs w:val="28"/>
              </w:rPr>
            </w:pPr>
            <w:r>
              <w:rPr>
                <w:rFonts w:ascii="Arial" w:hAnsi="Arial" w:eastAsia="仿宋" w:cs="Arial"/>
                <w:kern w:val="0"/>
                <w:sz w:val="28"/>
                <w:szCs w:val="28"/>
              </w:rPr>
              <w:t>≥</w:t>
            </w:r>
            <w:r>
              <w:rPr>
                <w:rFonts w:hint="eastAsia" w:ascii="仿宋" w:hAnsi="仿宋" w:eastAsia="仿宋" w:cs="仿宋"/>
                <w:kern w:val="0"/>
                <w:sz w:val="28"/>
                <w:szCs w:val="28"/>
              </w:rPr>
              <w:t>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12" w:hRule="atLeast"/>
        </w:trPr>
        <w:tc>
          <w:tcPr>
            <w:tcW w:w="66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100" w:after="100"/>
              <w:ind w:firstLine="181"/>
              <w:jc w:val="center"/>
              <w:rPr>
                <w:sz w:val="28"/>
                <w:szCs w:val="28"/>
              </w:rPr>
            </w:pPr>
            <w:r>
              <w:rPr>
                <w:rFonts w:hint="eastAsia" w:ascii="仿宋" w:hAnsi="仿宋" w:eastAsia="仿宋" w:cs="仿宋"/>
                <w:kern w:val="0"/>
                <w:sz w:val="28"/>
                <w:szCs w:val="28"/>
              </w:rPr>
              <w:t>4</w:t>
            </w:r>
          </w:p>
        </w:tc>
        <w:tc>
          <w:tcPr>
            <w:tcW w:w="141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100" w:after="100" w:line="360" w:lineRule="exact"/>
              <w:ind w:firstLine="181"/>
              <w:jc w:val="center"/>
              <w:textAlignment w:val="auto"/>
              <w:rPr>
                <w:sz w:val="28"/>
                <w:szCs w:val="28"/>
              </w:rPr>
            </w:pPr>
            <w:r>
              <w:rPr>
                <w:rFonts w:hint="eastAsia" w:ascii="仿宋" w:hAnsi="仿宋" w:eastAsia="仿宋" w:cs="仿宋"/>
                <w:kern w:val="0"/>
                <w:sz w:val="28"/>
                <w:szCs w:val="28"/>
              </w:rPr>
              <w:t>食盐</w:t>
            </w:r>
          </w:p>
        </w:tc>
        <w:tc>
          <w:tcPr>
            <w:tcW w:w="52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100" w:after="100" w:line="360" w:lineRule="exact"/>
              <w:jc w:val="left"/>
              <w:textAlignment w:val="auto"/>
              <w:rPr>
                <w:rFonts w:ascii="仿宋" w:hAnsi="仿宋" w:eastAsia="仿宋" w:cs="仿宋"/>
                <w:kern w:val="0"/>
                <w:sz w:val="28"/>
                <w:szCs w:val="28"/>
              </w:rPr>
            </w:pPr>
            <w:r>
              <w:rPr>
                <w:rFonts w:hint="eastAsia" w:ascii="仿宋" w:hAnsi="仿宋" w:eastAsia="仿宋" w:cs="仿宋"/>
                <w:kern w:val="0"/>
                <w:sz w:val="28"/>
                <w:szCs w:val="28"/>
              </w:rPr>
              <w:t>动物食用，品质好、新鲜、干净无杂质、无异味、无毒无害、不受潮、无发霉变质；有资质生产或供应商</w:t>
            </w:r>
          </w:p>
        </w:tc>
        <w:tc>
          <w:tcPr>
            <w:tcW w:w="1425"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100" w:after="100"/>
              <w:ind w:firstLine="181"/>
              <w:jc w:val="center"/>
              <w:rPr>
                <w:rFonts w:hint="eastAsia" w:eastAsia="仿宋"/>
                <w:sz w:val="28"/>
                <w:szCs w:val="28"/>
                <w:lang w:eastAsia="zh-CN"/>
              </w:rPr>
            </w:pPr>
            <w:r>
              <w:rPr>
                <w:rFonts w:ascii="Arial" w:hAnsi="Arial" w:eastAsia="仿宋" w:cs="Arial"/>
                <w:kern w:val="0"/>
                <w:sz w:val="28"/>
                <w:szCs w:val="28"/>
              </w:rPr>
              <w:t>≥</w:t>
            </w:r>
            <w:r>
              <w:rPr>
                <w:rFonts w:hint="eastAsia" w:ascii="仿宋" w:hAnsi="仿宋" w:eastAsia="仿宋" w:cs="仿宋"/>
                <w:kern w:val="0"/>
                <w:sz w:val="28"/>
                <w:szCs w:val="28"/>
                <w:lang w:val="en-US" w:eastAsia="zh-CN"/>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07" w:hRule="atLeast"/>
        </w:trPr>
        <w:tc>
          <w:tcPr>
            <w:tcW w:w="66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100" w:after="100"/>
              <w:ind w:firstLine="181"/>
              <w:jc w:val="center"/>
              <w:rPr>
                <w:sz w:val="28"/>
                <w:szCs w:val="28"/>
              </w:rPr>
            </w:pPr>
            <w:r>
              <w:rPr>
                <w:rFonts w:hint="eastAsia" w:ascii="仿宋" w:hAnsi="仿宋" w:eastAsia="仿宋" w:cs="仿宋"/>
                <w:kern w:val="0"/>
                <w:sz w:val="28"/>
                <w:szCs w:val="28"/>
              </w:rPr>
              <w:t>5</w:t>
            </w:r>
          </w:p>
        </w:tc>
        <w:tc>
          <w:tcPr>
            <w:tcW w:w="141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100" w:after="100" w:line="360" w:lineRule="exact"/>
              <w:ind w:firstLine="181"/>
              <w:jc w:val="center"/>
              <w:textAlignment w:val="auto"/>
              <w:rPr>
                <w:sz w:val="28"/>
                <w:szCs w:val="28"/>
              </w:rPr>
            </w:pPr>
            <w:r>
              <w:rPr>
                <w:rFonts w:hint="eastAsia" w:ascii="仿宋" w:hAnsi="仿宋" w:eastAsia="仿宋" w:cs="仿宋"/>
                <w:kern w:val="0"/>
                <w:sz w:val="28"/>
                <w:szCs w:val="28"/>
              </w:rPr>
              <w:t>小苏打</w:t>
            </w:r>
          </w:p>
        </w:tc>
        <w:tc>
          <w:tcPr>
            <w:tcW w:w="52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100" w:after="100" w:line="360" w:lineRule="exact"/>
              <w:jc w:val="left"/>
              <w:textAlignment w:val="auto"/>
              <w:rPr>
                <w:rFonts w:ascii="仿宋" w:hAnsi="仿宋" w:eastAsia="仿宋" w:cs="仿宋"/>
                <w:kern w:val="0"/>
                <w:sz w:val="28"/>
                <w:szCs w:val="28"/>
              </w:rPr>
            </w:pPr>
            <w:r>
              <w:rPr>
                <w:rFonts w:hint="eastAsia" w:ascii="仿宋" w:hAnsi="仿宋" w:eastAsia="仿宋" w:cs="仿宋"/>
                <w:kern w:val="0"/>
                <w:sz w:val="28"/>
                <w:szCs w:val="28"/>
              </w:rPr>
              <w:t>动物食用，品质好、新鲜、干净无杂质、无异味、无毒无害、不受潮、无发霉变质；有资质生产或供应商</w:t>
            </w:r>
          </w:p>
        </w:tc>
        <w:tc>
          <w:tcPr>
            <w:tcW w:w="1425"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100" w:after="100"/>
              <w:ind w:firstLine="181"/>
              <w:jc w:val="center"/>
              <w:rPr>
                <w:rFonts w:hint="eastAsia" w:eastAsia="仿宋"/>
                <w:sz w:val="28"/>
                <w:szCs w:val="28"/>
                <w:lang w:eastAsia="zh-CN"/>
              </w:rPr>
            </w:pPr>
            <w:r>
              <w:rPr>
                <w:rFonts w:ascii="Arial" w:hAnsi="Arial" w:eastAsia="仿宋" w:cs="Arial"/>
                <w:kern w:val="0"/>
                <w:sz w:val="28"/>
                <w:szCs w:val="28"/>
              </w:rPr>
              <w:t>≥</w:t>
            </w:r>
            <w:r>
              <w:rPr>
                <w:rFonts w:hint="eastAsia" w:ascii="仿宋" w:hAnsi="仿宋" w:eastAsia="仿宋" w:cs="仿宋"/>
                <w:kern w:val="0"/>
                <w:sz w:val="28"/>
                <w:szCs w:val="28"/>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97" w:hRule="atLeast"/>
        </w:trPr>
        <w:tc>
          <w:tcPr>
            <w:tcW w:w="66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100" w:after="100"/>
              <w:ind w:firstLine="181"/>
              <w:jc w:val="center"/>
              <w:rPr>
                <w:sz w:val="28"/>
                <w:szCs w:val="28"/>
              </w:rPr>
            </w:pPr>
            <w:r>
              <w:rPr>
                <w:rFonts w:hint="eastAsia" w:ascii="仿宋" w:hAnsi="仿宋" w:eastAsia="仿宋" w:cs="仿宋"/>
                <w:kern w:val="0"/>
                <w:sz w:val="28"/>
                <w:szCs w:val="28"/>
              </w:rPr>
              <w:t>6</w:t>
            </w:r>
          </w:p>
        </w:tc>
        <w:tc>
          <w:tcPr>
            <w:tcW w:w="141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100" w:after="100" w:line="360" w:lineRule="exact"/>
              <w:ind w:firstLine="181"/>
              <w:jc w:val="center"/>
              <w:textAlignment w:val="auto"/>
              <w:rPr>
                <w:sz w:val="28"/>
                <w:szCs w:val="28"/>
              </w:rPr>
            </w:pPr>
            <w:r>
              <w:rPr>
                <w:rFonts w:hint="eastAsia" w:ascii="仿宋" w:hAnsi="仿宋" w:eastAsia="仿宋" w:cs="仿宋"/>
                <w:kern w:val="0"/>
                <w:sz w:val="28"/>
                <w:szCs w:val="28"/>
              </w:rPr>
              <w:t>干稻草</w:t>
            </w:r>
          </w:p>
        </w:tc>
        <w:tc>
          <w:tcPr>
            <w:tcW w:w="52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100" w:after="100" w:line="360" w:lineRule="exact"/>
              <w:jc w:val="left"/>
              <w:textAlignment w:val="auto"/>
              <w:rPr>
                <w:rFonts w:ascii="仿宋" w:hAnsi="仿宋" w:eastAsia="仿宋" w:cs="仿宋"/>
                <w:kern w:val="0"/>
                <w:sz w:val="28"/>
                <w:szCs w:val="28"/>
              </w:rPr>
            </w:pPr>
            <w:r>
              <w:rPr>
                <w:rFonts w:hint="eastAsia" w:ascii="仿宋" w:hAnsi="仿宋" w:eastAsia="仿宋" w:cs="仿宋"/>
                <w:kern w:val="0"/>
                <w:sz w:val="28"/>
                <w:szCs w:val="28"/>
              </w:rPr>
              <w:t>动物食用，品质好、新鲜、干净无杂质、无异味、无毒无害、不受潮、无发霉变质；有资质生产或供应商</w:t>
            </w:r>
          </w:p>
        </w:tc>
        <w:tc>
          <w:tcPr>
            <w:tcW w:w="1425"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100" w:after="100"/>
              <w:ind w:firstLine="181"/>
              <w:jc w:val="center"/>
              <w:rPr>
                <w:sz w:val="28"/>
                <w:szCs w:val="28"/>
              </w:rPr>
            </w:pPr>
            <w:r>
              <w:rPr>
                <w:rFonts w:ascii="Arial" w:hAnsi="Arial" w:eastAsia="仿宋" w:cs="Arial"/>
                <w:kern w:val="0"/>
                <w:sz w:val="28"/>
                <w:szCs w:val="28"/>
              </w:rPr>
              <w:t>≥</w:t>
            </w:r>
            <w:r>
              <w:rPr>
                <w:rFonts w:hint="eastAsia" w:ascii="仿宋" w:hAnsi="仿宋" w:eastAsia="仿宋" w:cs="仿宋"/>
                <w:kern w:val="0"/>
                <w:sz w:val="28"/>
                <w:szCs w:val="28"/>
              </w:rPr>
              <w:t>20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097" w:hRule="atLeast"/>
        </w:trPr>
        <w:tc>
          <w:tcPr>
            <w:tcW w:w="666"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100" w:after="100"/>
              <w:ind w:firstLine="181"/>
              <w:jc w:val="center"/>
              <w:rPr>
                <w:rFonts w:hint="eastAsia" w:ascii="仿宋" w:hAnsi="仿宋" w:eastAsia="仿宋" w:cs="仿宋"/>
                <w:kern w:val="0"/>
                <w:sz w:val="28"/>
                <w:szCs w:val="28"/>
              </w:rPr>
            </w:pPr>
            <w:r>
              <w:rPr>
                <w:rFonts w:hint="eastAsia" w:ascii="仿宋" w:hAnsi="仿宋" w:eastAsia="仿宋" w:cs="仿宋"/>
                <w:kern w:val="0"/>
                <w:sz w:val="28"/>
                <w:szCs w:val="28"/>
              </w:rPr>
              <w:t>7</w:t>
            </w:r>
          </w:p>
        </w:tc>
        <w:tc>
          <w:tcPr>
            <w:tcW w:w="141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100" w:after="100" w:line="360" w:lineRule="exact"/>
              <w:ind w:firstLine="181"/>
              <w:jc w:val="center"/>
              <w:textAlignment w:val="auto"/>
              <w:rPr>
                <w:rFonts w:hint="eastAsia" w:ascii="仿宋" w:hAnsi="仿宋" w:eastAsia="仿宋" w:cs="仿宋"/>
                <w:kern w:val="0"/>
                <w:sz w:val="28"/>
                <w:szCs w:val="28"/>
              </w:rPr>
            </w:pPr>
            <w:r>
              <w:rPr>
                <w:rFonts w:hint="eastAsia" w:ascii="仿宋" w:hAnsi="仿宋" w:eastAsia="仿宋" w:cs="仿宋"/>
                <w:kern w:val="0"/>
                <w:sz w:val="28"/>
                <w:szCs w:val="28"/>
              </w:rPr>
              <w:t>稻糠</w:t>
            </w:r>
          </w:p>
        </w:tc>
        <w:tc>
          <w:tcPr>
            <w:tcW w:w="5280" w:type="dxa"/>
            <w:tcBorders>
              <w:top w:val="single" w:color="auto" w:sz="8" w:space="0"/>
              <w:left w:val="single" w:color="auto" w:sz="8" w:space="0"/>
              <w:bottom w:val="single" w:color="auto" w:sz="8" w:space="0"/>
              <w:right w:val="single" w:color="auto" w:sz="8" w:space="0"/>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100" w:after="100" w:line="360" w:lineRule="exact"/>
              <w:jc w:val="left"/>
              <w:textAlignment w:val="auto"/>
              <w:rPr>
                <w:rFonts w:hint="eastAsia" w:ascii="仿宋" w:hAnsi="仿宋" w:eastAsia="仿宋" w:cs="仿宋"/>
                <w:kern w:val="0"/>
                <w:sz w:val="28"/>
                <w:szCs w:val="28"/>
              </w:rPr>
            </w:pPr>
            <w:r>
              <w:rPr>
                <w:rFonts w:hint="eastAsia" w:ascii="仿宋" w:hAnsi="仿宋" w:eastAsia="仿宋" w:cs="仿宋"/>
                <w:kern w:val="0"/>
                <w:sz w:val="28"/>
                <w:szCs w:val="28"/>
              </w:rPr>
              <w:t>动物食用，品质好、新鲜、干净无杂质、无异味、无毒无害、不受潮、无发霉变质；有资质生产或供应商</w:t>
            </w:r>
          </w:p>
        </w:tc>
        <w:tc>
          <w:tcPr>
            <w:tcW w:w="1425" w:type="dxa"/>
            <w:tcBorders>
              <w:top w:val="single" w:color="auto" w:sz="8" w:space="0"/>
              <w:left w:val="single" w:color="auto" w:sz="8" w:space="0"/>
              <w:bottom w:val="single" w:color="auto" w:sz="8" w:space="0"/>
              <w:right w:val="single" w:color="auto" w:sz="8" w:space="0"/>
            </w:tcBorders>
            <w:shd w:val="clear" w:color="auto" w:fill="FFFFFF"/>
            <w:vAlign w:val="center"/>
          </w:tcPr>
          <w:p>
            <w:pPr>
              <w:widowControl/>
              <w:spacing w:before="100" w:after="100"/>
              <w:ind w:firstLine="181"/>
              <w:jc w:val="center"/>
              <w:rPr>
                <w:rFonts w:ascii="仿宋" w:hAnsi="仿宋" w:eastAsia="仿宋" w:cs="Arial"/>
                <w:kern w:val="0"/>
                <w:sz w:val="28"/>
                <w:szCs w:val="28"/>
              </w:rPr>
            </w:pPr>
            <w:r>
              <w:rPr>
                <w:rFonts w:ascii="Arial" w:hAnsi="Arial" w:eastAsia="仿宋" w:cs="Arial"/>
                <w:kern w:val="0"/>
                <w:sz w:val="28"/>
                <w:szCs w:val="28"/>
              </w:rPr>
              <w:t>≥</w:t>
            </w:r>
            <w:r>
              <w:rPr>
                <w:rFonts w:hint="eastAsia" w:ascii="仿宋" w:hAnsi="仿宋" w:eastAsia="仿宋" w:cs="仿宋"/>
                <w:kern w:val="0"/>
                <w:sz w:val="28"/>
                <w:szCs w:val="28"/>
              </w:rPr>
              <w:t>10</w:t>
            </w:r>
          </w:p>
        </w:tc>
      </w:tr>
    </w:tbl>
    <w:p>
      <w:pPr>
        <w:keepNext w:val="0"/>
        <w:keepLines w:val="0"/>
        <w:pageBreakBefore w:val="0"/>
        <w:widowControl w:val="0"/>
        <w:kinsoku/>
        <w:wordWrap/>
        <w:overflowPunct/>
        <w:topLinePunct w:val="0"/>
        <w:autoSpaceDE/>
        <w:autoSpaceDN/>
        <w:bidi w:val="0"/>
        <w:adjustRightInd/>
        <w:snapToGrid/>
        <w:spacing w:line="580" w:lineRule="exact"/>
        <w:ind w:firstLine="0" w:firstLineChars="0"/>
        <w:jc w:val="left"/>
        <w:textAlignment w:val="auto"/>
        <w:rPr>
          <w:rFonts w:hint="default" w:ascii="仿宋" w:hAnsi="仿宋" w:eastAsia="仿宋" w:cs="仿宋"/>
          <w:sz w:val="32"/>
          <w:szCs w:val="32"/>
          <w:lang w:val="en-US" w:eastAsia="zh-CN"/>
        </w:rPr>
      </w:pPr>
    </w:p>
    <w:sectPr>
      <w:pgSz w:w="11906" w:h="16838"/>
      <w:pgMar w:top="1440" w:right="1800" w:bottom="113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MathJax_Vector">
    <w:panose1 w:val="02000603000000000000"/>
    <w:charset w:val="00"/>
    <w:family w:val="auto"/>
    <w:pitch w:val="default"/>
    <w:sig w:usb0="00000001" w:usb1="0000002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56224E"/>
    <w:rsid w:val="3EE60F48"/>
    <w:rsid w:val="41097822"/>
    <w:rsid w:val="46373C7F"/>
    <w:rsid w:val="482873DC"/>
    <w:rsid w:val="57252E86"/>
    <w:rsid w:val="6FF11ABB"/>
    <w:rsid w:val="BD7D75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1446</Words>
  <Characters>1529</Characters>
  <Lines>0</Lines>
  <Paragraphs>0</Paragraphs>
  <TotalTime>36</TotalTime>
  <ScaleCrop>false</ScaleCrop>
  <LinksUpToDate>false</LinksUpToDate>
  <CharactersWithSpaces>1536</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2025-02-28T18:13:00Z</dcterms:created>
  <dc:creator>Administrator</dc:creator>
  <cp:lastModifiedBy>lenovo</cp:lastModifiedBy>
  <cp:lastPrinted>2025-03-07T16:43:00Z</cp:lastPrinted>
  <dcterms:modified xsi:type="dcterms:W3CDTF">2025-03-07T11:22:37Z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KSOTemplateDocerSaveRecord">
    <vt:lpwstr>eyJoZGlkIjoiNmQyNjMxYTU0MDNmZDZmZGM3MzQ0YzIwOWRlMGI4NmEiLCJ1c2VySWQiOiIxNDcxNTg3MzM3In0=</vt:lpwstr>
  </property>
  <property fmtid="{D5CDD505-2E9C-101B-9397-08002B2CF9AE}" pid="4" name="ICV">
    <vt:lpwstr>0A3937F437F6C6D83E66CA677BF59E80</vt:lpwstr>
  </property>
</Properties>
</file>