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A63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center"/>
        <w:rPr>
          <w:rFonts w:hint="eastAsia" w:ascii="宋体" w:hAnsi="宋体" w:eastAsia="宋体" w:cs="宋体"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sz w:val="48"/>
          <w:szCs w:val="48"/>
        </w:rPr>
        <w:t>海南省农业农村厅关于</w:t>
      </w:r>
    </w:p>
    <w:p w14:paraId="199FE2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印发海南省现代农业高质量发展产业园监测评价办法（试行）的通知</w:t>
      </w:r>
      <w:bookmarkEnd w:id="0"/>
    </w:p>
    <w:p w14:paraId="1BA003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琼农规〔2024〕14号</w:t>
      </w:r>
    </w:p>
    <w:p w14:paraId="1A2A18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center"/>
        <w:rPr>
          <w:rFonts w:hint="eastAsia" w:ascii="楷体" w:hAnsi="楷体" w:eastAsia="楷体" w:cs="楷体"/>
          <w:sz w:val="32"/>
          <w:szCs w:val="32"/>
        </w:rPr>
      </w:pPr>
    </w:p>
    <w:p w14:paraId="595483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各市、县、自治县农业农村局：</w:t>
      </w:r>
    </w:p>
    <w:p w14:paraId="494822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为及时反映、准确评价省级现代农业高质量发展产业园建设管理情况，我厅制定了《海南省现代农业高质量发展产业园监测评价办法（试行）》。现印发你们，请认真组织实施。</w:t>
      </w:r>
    </w:p>
    <w:p w14:paraId="0E6990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rPr>
          <w:rFonts w:hint="eastAsia" w:ascii="宋体" w:hAnsi="宋体" w:eastAsia="宋体" w:cs="宋体"/>
          <w:sz w:val="32"/>
          <w:szCs w:val="32"/>
        </w:rPr>
      </w:pPr>
    </w:p>
    <w:p w14:paraId="282405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海南省农业农村厅</w:t>
      </w:r>
    </w:p>
    <w:p w14:paraId="608A05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2024年10月17日</w:t>
      </w:r>
    </w:p>
    <w:p w14:paraId="36DB01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6E0F31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（此件主动公开）</w:t>
      </w:r>
    </w:p>
    <w:p w14:paraId="46A247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rPr>
          <w:rFonts w:hint="eastAsia" w:ascii="宋体" w:hAnsi="宋体" w:eastAsia="宋体" w:cs="宋体"/>
          <w:sz w:val="32"/>
          <w:szCs w:val="32"/>
        </w:rPr>
      </w:pPr>
    </w:p>
    <w:p w14:paraId="2FE351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海南省现代农业高质量发展产业园监测评价办法</w:t>
      </w:r>
    </w:p>
    <w:p w14:paraId="57A058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（试行）</w:t>
      </w:r>
    </w:p>
    <w:p w14:paraId="171E65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第一章 总则</w:t>
      </w:r>
    </w:p>
    <w:p w14:paraId="7F4E6F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第一条</w:t>
      </w:r>
      <w:r>
        <w:rPr>
          <w:rFonts w:hint="eastAsia" w:ascii="宋体" w:hAnsi="宋体" w:eastAsia="宋体" w:cs="宋体"/>
          <w:sz w:val="32"/>
          <w:szCs w:val="32"/>
        </w:rPr>
        <w:t xml:space="preserve"> 为进一步规范海南省现代农业高质量发展产业园（以下简称省级产业园）管理，搭建农业全产业链发展平台，助力农业实现高质量发展，参照《国家现代农业产业园监测评价办法（试行）》，结合海南实际，制定本办法。</w:t>
      </w:r>
    </w:p>
    <w:p w14:paraId="427703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第二条</w:t>
      </w:r>
      <w:r>
        <w:rPr>
          <w:rFonts w:hint="eastAsia" w:ascii="宋体" w:hAnsi="宋体" w:eastAsia="宋体" w:cs="宋体"/>
          <w:sz w:val="32"/>
          <w:szCs w:val="32"/>
        </w:rPr>
        <w:t xml:space="preserve"> 本办法所称省级产业园，是指经省农业农村厅和省财政厅联合批准创建，依托县级区域优势资源，以规模化生产基地为依托，突出发展特色主导产业，创新农民增收利益联结机制，为构建现代农业产业体系、推动农业全产业链和高质量发展提供支撑的重要平台。</w:t>
      </w:r>
    </w:p>
    <w:p w14:paraId="5443A8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第三条</w:t>
      </w:r>
      <w:r>
        <w:rPr>
          <w:rFonts w:hint="eastAsia" w:ascii="宋体" w:hAnsi="宋体" w:eastAsia="宋体" w:cs="宋体"/>
          <w:sz w:val="32"/>
          <w:szCs w:val="32"/>
        </w:rPr>
        <w:t xml:space="preserve"> 省农业农村厅负责省级产业园建设的监测核查、资格认定、提出资金分配建议方案、资金使用管理、绩效管理、监督管理等工作。</w:t>
      </w:r>
    </w:p>
    <w:p w14:paraId="49FCD5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省财政厅负责预算安排、审核资金分配建议方案和下达资金，指导农业农村部门加强资金监管和绩效管理工作。</w:t>
      </w:r>
    </w:p>
    <w:p w14:paraId="3D96FC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市县人民政府负责省级产业园的申报和建设工作。</w:t>
      </w:r>
    </w:p>
    <w:p w14:paraId="19150C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第四条</w:t>
      </w:r>
      <w:r>
        <w:rPr>
          <w:rFonts w:hint="eastAsia" w:ascii="宋体" w:hAnsi="宋体" w:eastAsia="宋体" w:cs="宋体"/>
          <w:sz w:val="32"/>
          <w:szCs w:val="32"/>
        </w:rPr>
        <w:t xml:space="preserve"> 市县人民政府作为省级产业园的创建主体，应当成立由市县人民政府牵头，农业农村、财政、资规等部门参与的产业园管理机构，形成共同负责的工作协调机制。</w:t>
      </w:r>
    </w:p>
    <w:p w14:paraId="70C0A4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产业园管理机构应当明确各方职责，切实履行管理责任，建立统计制度，采集和填报监测数据；制定奖补资金使用办法和可持续发展相关政策，确保监测数据真实可靠、建设工作有序推进。</w:t>
      </w:r>
    </w:p>
    <w:p w14:paraId="154CFF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第二章 监测核查</w:t>
      </w:r>
    </w:p>
    <w:p w14:paraId="3BB164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第五条</w:t>
      </w:r>
      <w:r>
        <w:rPr>
          <w:rFonts w:hint="eastAsia" w:ascii="宋体" w:hAnsi="宋体" w:eastAsia="宋体" w:cs="宋体"/>
          <w:sz w:val="32"/>
          <w:szCs w:val="32"/>
        </w:rPr>
        <w:t xml:space="preserve"> 创建期的省级产业园按月度、季度、年度开展监测。月度主要监测奖补资金使用情况、项目建设进度等内容。季度、年度主要监测产业发展、科技支撑、绿色发展、联农带农、政策支持等内容。</w:t>
      </w:r>
    </w:p>
    <w:p w14:paraId="24BA8D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第六条</w:t>
      </w:r>
      <w:r>
        <w:rPr>
          <w:rFonts w:hint="eastAsia" w:ascii="宋体" w:hAnsi="宋体" w:eastAsia="宋体" w:cs="宋体"/>
          <w:sz w:val="32"/>
          <w:szCs w:val="32"/>
        </w:rPr>
        <w:t xml:space="preserve"> 已认定的省级产业园每两年开展一次监测，主要监测产业发展、科技支撑、绿色发展、联农带农、政策支持等内容。</w:t>
      </w:r>
    </w:p>
    <w:p w14:paraId="250648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第七条</w:t>
      </w:r>
      <w:r>
        <w:rPr>
          <w:rFonts w:hint="eastAsia" w:ascii="宋体" w:hAnsi="宋体" w:eastAsia="宋体" w:cs="宋体"/>
          <w:sz w:val="32"/>
          <w:szCs w:val="32"/>
        </w:rPr>
        <w:t xml:space="preserve"> 省农业农村厅组织专家团队或委托第三方机构，每年对各省级产业园运行情况开展一次实地核查，印证监测数据真实性，提出监测评价意见。</w:t>
      </w:r>
    </w:p>
    <w:p w14:paraId="561959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第八条</w:t>
      </w:r>
      <w:r>
        <w:rPr>
          <w:rFonts w:hint="eastAsia" w:ascii="宋体" w:hAnsi="宋体" w:eastAsia="宋体" w:cs="宋体"/>
          <w:sz w:val="32"/>
          <w:szCs w:val="32"/>
        </w:rPr>
        <w:t xml:space="preserve"> 省级产业园管理机构应设立信息专员，按要求统计、审核及报送监测数据。</w:t>
      </w:r>
    </w:p>
    <w:p w14:paraId="492DE6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第三章 绩效评价</w:t>
      </w:r>
    </w:p>
    <w:p w14:paraId="0AC03E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第九条</w:t>
      </w:r>
      <w:r>
        <w:rPr>
          <w:rFonts w:hint="eastAsia" w:ascii="宋体" w:hAnsi="宋体" w:eastAsia="宋体" w:cs="宋体"/>
          <w:sz w:val="32"/>
          <w:szCs w:val="32"/>
        </w:rPr>
        <w:t xml:space="preserve"> 绩效评价工作按年度开展，所用数据主要来源于年度监测数据。</w:t>
      </w:r>
    </w:p>
    <w:p w14:paraId="75202B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第十条</w:t>
      </w:r>
      <w:r>
        <w:rPr>
          <w:rFonts w:hint="eastAsia" w:ascii="宋体" w:hAnsi="宋体" w:eastAsia="宋体" w:cs="宋体"/>
          <w:sz w:val="32"/>
          <w:szCs w:val="32"/>
        </w:rPr>
        <w:t xml:space="preserve"> 绩效评价指标包括产业质效水平、融合发展水平、科技发展水平、绿色发展水平、联农带农水平、政策支持水平6个方面，绩效评价总分100分，为各评价指标得分加权之和。</w:t>
      </w:r>
    </w:p>
    <w:p w14:paraId="081A0E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第十一条</w:t>
      </w:r>
      <w:r>
        <w:rPr>
          <w:rFonts w:hint="eastAsia" w:ascii="宋体" w:hAnsi="宋体" w:eastAsia="宋体" w:cs="宋体"/>
          <w:sz w:val="32"/>
          <w:szCs w:val="32"/>
        </w:rPr>
        <w:t xml:space="preserve"> 各省级产业园每年2月底前将上一年度监测数据报送至省农业农村厅，由省农业农村厅结合工作实际，组织开展年度绩效评价，原则上绩效评价应于每年度上半年完成。</w:t>
      </w:r>
    </w:p>
    <w:p w14:paraId="3E8FC4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第十二条</w:t>
      </w:r>
      <w:r>
        <w:rPr>
          <w:rFonts w:hint="eastAsia" w:ascii="宋体" w:hAnsi="宋体" w:eastAsia="宋体" w:cs="宋体"/>
          <w:sz w:val="32"/>
          <w:szCs w:val="32"/>
        </w:rPr>
        <w:t xml:space="preserve"> 各省级产业园依据监测数据，对照评价指标体系，认真开展绩效自评价，形成自评报告和评价得分，按要求报送省农业农村厅。省农业农村厅负责组织专家团队或委托第三方机构，复核自评材料，综合各方面因素通报绩效评价结果。</w:t>
      </w:r>
    </w:p>
    <w:p w14:paraId="4A227D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第四章 结果运用</w:t>
      </w:r>
    </w:p>
    <w:p w14:paraId="3B8F2D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第十三条</w:t>
      </w:r>
      <w:r>
        <w:rPr>
          <w:rFonts w:hint="eastAsia" w:ascii="宋体" w:hAnsi="宋体" w:eastAsia="宋体" w:cs="宋体"/>
          <w:sz w:val="32"/>
          <w:szCs w:val="32"/>
        </w:rPr>
        <w:t xml:space="preserve"> 监测数据结果作为评估省级产业园健康发展的重要依据，一旦在监测过程中发现数据填报造假、奖补资金违规使用、项目建设进度严重滞后等情况，省农业农村厅、省财政厅将通过约谈、督办、通报等方式进行规范管理，省级产业园须按期整改。</w:t>
      </w:r>
    </w:p>
    <w:p w14:paraId="03788E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第十四条</w:t>
      </w:r>
      <w:r>
        <w:rPr>
          <w:rFonts w:hint="eastAsia" w:ascii="宋体" w:hAnsi="宋体" w:eastAsia="宋体" w:cs="宋体"/>
          <w:sz w:val="32"/>
          <w:szCs w:val="32"/>
        </w:rPr>
        <w:t xml:space="preserve"> 绩效评价结果是省级产业园发展的重要考核依据，以百分制考核，分为优秀、良好、及格、不及格四个等级，其中：得分在80分（含）以上的为“优秀”，得分在70（含）—80分（不含）为“良好”，得分60（含）—70分（不含）为“及格”，得分低于60分（不含）的为“不及格”。</w:t>
      </w:r>
    </w:p>
    <w:p w14:paraId="229F55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第十五条</w:t>
      </w:r>
      <w:r>
        <w:rPr>
          <w:rFonts w:hint="eastAsia" w:ascii="宋体" w:hAnsi="宋体" w:eastAsia="宋体" w:cs="宋体"/>
          <w:sz w:val="32"/>
          <w:szCs w:val="32"/>
        </w:rPr>
        <w:t xml:space="preserve"> 创建期的省级产业园绩效评价结果为“优秀”“良好”“及格”，且创建期满两年、项目建设和奖补资金使用进度达到要求的，按程序认定为省级产业园。对绩效评价结果为“优秀”的，列入推荐创建国家现代农业产业园储备名单；对绩效评价结果为“不及格”的，将约谈有关负责人并督促整改，如果下一年度绩效评价结果仍为“不及格”的，直接撤销省级产业园创建资格，且所在市县当年不得申报创建省级产业园。</w:t>
      </w:r>
    </w:p>
    <w:p w14:paraId="5526EA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第十六条</w:t>
      </w:r>
      <w:r>
        <w:rPr>
          <w:rFonts w:hint="eastAsia" w:ascii="宋体" w:hAnsi="宋体" w:eastAsia="宋体" w:cs="宋体"/>
          <w:sz w:val="32"/>
          <w:szCs w:val="32"/>
        </w:rPr>
        <w:t xml:space="preserve"> 已认定的省级产业园绩效评价结果为“优秀”“良好”“及格”的，继续保留省级产业园称号。对绩效评价结果为“优秀”的，列入推荐创建国家现代农业产业园储备名单；对绩效评价结果为“不及格”的，将约谈有关负责人并督促整改，如果下一年度绩效评价结果仍“不及格”的，直接撤销省级产业园称号，且所在市县当年不得申报创建省级产业园。</w:t>
      </w:r>
    </w:p>
    <w:p w14:paraId="408B3B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第十七条</w:t>
      </w:r>
      <w:r>
        <w:rPr>
          <w:rFonts w:hint="eastAsia" w:ascii="宋体" w:hAnsi="宋体" w:eastAsia="宋体" w:cs="宋体"/>
          <w:sz w:val="32"/>
          <w:szCs w:val="32"/>
        </w:rPr>
        <w:t xml:space="preserve"> 因自然灾害等不可抗因素影响监测数据、绩效评价结果等，视情另行综合考量。</w:t>
      </w:r>
    </w:p>
    <w:p w14:paraId="3ABE88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第十八条</w:t>
      </w:r>
      <w:r>
        <w:rPr>
          <w:rFonts w:hint="eastAsia" w:ascii="宋体" w:hAnsi="宋体" w:eastAsia="宋体" w:cs="宋体"/>
          <w:sz w:val="32"/>
          <w:szCs w:val="32"/>
        </w:rPr>
        <w:t xml:space="preserve"> 省农业农村厅将加强绩效评价结果运用，并将绩效评价结果作为中期评估、认定评估以及政策调整的参考依据。</w:t>
      </w:r>
    </w:p>
    <w:p w14:paraId="1AC268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第十九条</w:t>
      </w:r>
      <w:r>
        <w:rPr>
          <w:rFonts w:hint="eastAsia" w:ascii="宋体" w:hAnsi="宋体" w:eastAsia="宋体" w:cs="宋体"/>
          <w:sz w:val="32"/>
          <w:szCs w:val="32"/>
        </w:rPr>
        <w:t xml:space="preserve"> 省农业农村厅汇总并分析监测数据，编制省级产业园年度监测报告，并综合排名。</w:t>
      </w:r>
    </w:p>
    <w:p w14:paraId="700E37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第五章 附则</w:t>
      </w:r>
    </w:p>
    <w:p w14:paraId="63B478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第二十条</w:t>
      </w:r>
      <w:r>
        <w:rPr>
          <w:rFonts w:hint="eastAsia" w:ascii="宋体" w:hAnsi="宋体" w:eastAsia="宋体" w:cs="宋体"/>
          <w:sz w:val="32"/>
          <w:szCs w:val="32"/>
        </w:rPr>
        <w:t xml:space="preserve"> 相关解释：</w:t>
      </w:r>
    </w:p>
    <w:p w14:paraId="6F0745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（一）创建期的省级产业园：指获批开展省级现代农业高质量发展产业园创建工作的产业园。其中，产业园获批创建满1年后开展中期评估，满2年后开展认定评估。</w:t>
      </w:r>
    </w:p>
    <w:p w14:paraId="05DA91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（二）已认定的省级产业园：指通过省农业农村厅、省财政厅开展的认定评价，获得省级现代农业高质量发展产业园称号的产业园。</w:t>
      </w:r>
    </w:p>
    <w:p w14:paraId="0C38C6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第二十一条</w:t>
      </w:r>
      <w:r>
        <w:rPr>
          <w:rFonts w:hint="eastAsia" w:ascii="宋体" w:hAnsi="宋体" w:eastAsia="宋体" w:cs="宋体"/>
          <w:sz w:val="32"/>
          <w:szCs w:val="32"/>
        </w:rPr>
        <w:t xml:space="preserve"> 本办法由省农业农村厅负责解释。</w:t>
      </w:r>
    </w:p>
    <w:p w14:paraId="5E6265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第二十二条</w:t>
      </w:r>
      <w:r>
        <w:rPr>
          <w:rFonts w:hint="eastAsia" w:ascii="宋体" w:hAnsi="宋体" w:eastAsia="宋体" w:cs="宋体"/>
          <w:sz w:val="32"/>
          <w:szCs w:val="32"/>
        </w:rPr>
        <w:t xml:space="preserve"> 本办法自2024年11月17日起实施，有效期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年。</w:t>
      </w:r>
    </w:p>
    <w:p w14:paraId="3DDF8E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right="0"/>
        <w:rPr>
          <w:rFonts w:hint="eastAsia" w:ascii="宋体" w:hAnsi="宋体" w:eastAsia="宋体" w:cs="宋体"/>
          <w:sz w:val="32"/>
          <w:szCs w:val="32"/>
        </w:rPr>
      </w:pPr>
    </w:p>
    <w:p w14:paraId="19F95B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附件：1.海南省现代农业高质量发展产业园月度监测表</w:t>
      </w:r>
    </w:p>
    <w:p w14:paraId="241928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2.海南省现代农业高质量发展产业园季度（年度）监测报表</w:t>
      </w:r>
    </w:p>
    <w:p w14:paraId="7CC912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20" w:lineRule="atLeast"/>
        <w:ind w:righ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3.海南省现代农业高质量发展产业园年度绩效评价表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64409"/>
    <w:rsid w:val="5C601316"/>
    <w:rsid w:val="60664409"/>
    <w:rsid w:val="6942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442</Words>
  <Characters>477</Characters>
  <Lines>0</Lines>
  <Paragraphs>0</Paragraphs>
  <TotalTime>23</TotalTime>
  <ScaleCrop>false</ScaleCrop>
  <LinksUpToDate>false</LinksUpToDate>
  <CharactersWithSpaces>490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2025-01-10T00:53:00Z</dcterms:created>
  <dc:creator>Administrator</dc:creator>
  <cp:lastModifiedBy>Administrator</cp:lastModifiedBy>
  <dcterms:modified xsi:type="dcterms:W3CDTF">2025-01-10T01:21:03Z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0CD38B8771D04C7DA1963B95C0819CB5_13</vt:lpwstr>
  </property>
  <property fmtid="{D5CDD505-2E9C-101B-9397-08002B2CF9AE}" pid="4" name="KSOTemplateDocerSaveRecord">
    <vt:lpwstr>eyJoZGlkIjoiZTU1MWFiODgzMDFjYTM0ZGQ1NmE2MDZhMTg0Yzc2MTUifQ==</vt:lpwstr>
  </property>
</Properties>
</file>