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F4CF7">
      <w:pPr>
        <w:spacing w:line="578" w:lineRule="exact"/>
        <w:jc w:val="center"/>
        <w:rPr>
          <w:rFonts w:hint="eastAsia" w:asciiTheme="majorEastAsia" w:hAnsiTheme="majorEastAsia" w:eastAsiaTheme="majorEastAsia" w:cstheme="majorEastAsia"/>
          <w:b/>
          <w:bCs/>
          <w:color w:val="auto"/>
          <w:sz w:val="44"/>
          <w:szCs w:val="44"/>
        </w:rPr>
      </w:pPr>
      <w:r>
        <w:rPr>
          <w:rFonts w:hint="eastAsia" w:asciiTheme="majorEastAsia" w:hAnsiTheme="majorEastAsia" w:eastAsiaTheme="majorEastAsia" w:cstheme="majorEastAsia"/>
          <w:b/>
          <w:bCs/>
          <w:color w:val="auto"/>
          <w:sz w:val="44"/>
          <w:szCs w:val="44"/>
        </w:rPr>
        <w:t>海南省天然橡胶质量检验站</w:t>
      </w:r>
      <w:r>
        <w:rPr>
          <w:rFonts w:hint="default" w:asciiTheme="majorEastAsia" w:hAnsiTheme="majorEastAsia" w:eastAsiaTheme="majorEastAsia" w:cstheme="majorEastAsia"/>
          <w:b/>
          <w:bCs/>
          <w:color w:val="auto"/>
          <w:sz w:val="44"/>
          <w:szCs w:val="44"/>
          <w:lang w:val="en-US"/>
        </w:rPr>
        <w:t>2025</w:t>
      </w:r>
      <w:r>
        <w:rPr>
          <w:rFonts w:hint="eastAsia" w:asciiTheme="majorEastAsia" w:hAnsiTheme="majorEastAsia" w:eastAsiaTheme="majorEastAsia" w:cstheme="majorEastAsia"/>
          <w:b/>
          <w:bCs/>
          <w:color w:val="auto"/>
          <w:sz w:val="44"/>
          <w:szCs w:val="44"/>
        </w:rPr>
        <w:t>年度部门决算公开报告</w:t>
      </w:r>
    </w:p>
    <w:p w14:paraId="6C2B2D3A">
      <w:pPr>
        <w:spacing w:line="578" w:lineRule="exact"/>
        <w:jc w:val="center"/>
        <w:rPr>
          <w:rFonts w:hint="eastAsia" w:ascii="黑体" w:hAnsi="ˎ̥" w:eastAsia="黑体"/>
          <w:b/>
          <w:color w:val="auto"/>
          <w:sz w:val="32"/>
          <w:szCs w:val="32"/>
        </w:rPr>
      </w:pPr>
    </w:p>
    <w:p w14:paraId="035F7018">
      <w:pPr>
        <w:spacing w:line="578" w:lineRule="exact"/>
        <w:jc w:val="center"/>
        <w:rPr>
          <w:rFonts w:hint="eastAsia" w:ascii="黑体" w:hAnsi="ˎ̥" w:eastAsia="黑体"/>
          <w:b/>
          <w:color w:val="auto"/>
          <w:sz w:val="32"/>
          <w:szCs w:val="32"/>
        </w:rPr>
      </w:pPr>
    </w:p>
    <w:p w14:paraId="6A8F1018">
      <w:pPr>
        <w:spacing w:line="578" w:lineRule="exact"/>
        <w:jc w:val="center"/>
        <w:rPr>
          <w:rFonts w:hint="eastAsia" w:ascii="黑体" w:hAnsi="黑体" w:eastAsia="黑体" w:cs="黑体"/>
          <w:color w:val="auto"/>
          <w:sz w:val="44"/>
          <w:szCs w:val="44"/>
        </w:rPr>
      </w:pPr>
      <w:bookmarkStart w:id="0" w:name="_Toc11440_WPSOffice_Type2"/>
      <w:r>
        <w:rPr>
          <w:rFonts w:hint="eastAsia" w:ascii="黑体" w:hAnsi="黑体" w:eastAsia="黑体" w:cs="黑体"/>
          <w:color w:val="auto"/>
          <w:sz w:val="44"/>
          <w:szCs w:val="44"/>
        </w:rPr>
        <w:t>目  录</w:t>
      </w:r>
    </w:p>
    <w:p w14:paraId="6A2F743B">
      <w:pPr>
        <w:pStyle w:val="15"/>
        <w:tabs>
          <w:tab w:val="right" w:leader="dot" w:pos="8306"/>
        </w:tabs>
        <w:spacing w:line="578" w:lineRule="exact"/>
        <w:rPr>
          <w:rFonts w:hint="eastAsia"/>
          <w:color w:val="auto"/>
          <w:sz w:val="32"/>
          <w:szCs w:val="32"/>
        </w:rPr>
      </w:pPr>
      <w:r>
        <w:rPr>
          <w:color w:val="auto"/>
          <w:sz w:val="32"/>
          <w:szCs w:val="32"/>
        </w:rPr>
        <w:fldChar w:fldCharType="begin"/>
      </w:r>
      <w:r>
        <w:rPr>
          <w:color w:val="auto"/>
          <w:sz w:val="32"/>
          <w:szCs w:val="32"/>
        </w:rPr>
        <w:instrText xml:space="preserve"> HYPERLINK \l _Toc1704_WPSOffice_Level1 </w:instrText>
      </w:r>
      <w:r>
        <w:rPr>
          <w:color w:val="auto"/>
          <w:sz w:val="32"/>
          <w:szCs w:val="32"/>
        </w:rPr>
        <w:fldChar w:fldCharType="separate"/>
      </w:r>
      <w:r>
        <w:rPr>
          <w:rFonts w:hint="eastAsia" w:ascii="黑体" w:hAnsi="ˎ̥" w:eastAsia="黑体"/>
          <w:color w:val="auto"/>
          <w:sz w:val="32"/>
          <w:szCs w:val="32"/>
        </w:rPr>
        <w:t>第一部分 基本情况</w:t>
      </w:r>
      <w:r>
        <w:rPr>
          <w:color w:val="auto"/>
          <w:sz w:val="32"/>
          <w:szCs w:val="32"/>
        </w:rPr>
        <w:tab/>
      </w:r>
      <w:r>
        <w:rPr>
          <w:color w:val="auto"/>
          <w:sz w:val="32"/>
          <w:szCs w:val="32"/>
        </w:rPr>
        <w:fldChar w:fldCharType="end"/>
      </w:r>
      <w:r>
        <w:rPr>
          <w:rFonts w:hint="eastAsia"/>
          <w:color w:val="auto"/>
          <w:sz w:val="32"/>
          <w:szCs w:val="32"/>
        </w:rPr>
        <w:t>2</w:t>
      </w:r>
    </w:p>
    <w:p w14:paraId="29CBFE79">
      <w:pPr>
        <w:pStyle w:val="16"/>
        <w:tabs>
          <w:tab w:val="right" w:leader="dot" w:pos="8306"/>
        </w:tabs>
        <w:spacing w:line="578" w:lineRule="exact"/>
        <w:ind w:leftChars="0"/>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_Toc20274_WPSOffice_Level2 </w:instrText>
      </w:r>
      <w:r>
        <w:rPr>
          <w:rFonts w:hint="eastAsia" w:ascii="仿宋" w:hAnsi="仿宋" w:eastAsia="仿宋" w:cs="仿宋"/>
          <w:color w:val="auto"/>
          <w:sz w:val="32"/>
          <w:szCs w:val="32"/>
        </w:rPr>
        <w:fldChar w:fldCharType="separate"/>
      </w:r>
      <w:r>
        <w:rPr>
          <w:rFonts w:hint="eastAsia" w:ascii="仿宋" w:hAnsi="仿宋" w:eastAsia="仿宋" w:cs="仿宋"/>
          <w:color w:val="auto"/>
          <w:sz w:val="32"/>
          <w:szCs w:val="32"/>
        </w:rPr>
        <w:t>一、部门（单位）职责</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t>2</w:t>
      </w:r>
    </w:p>
    <w:p w14:paraId="09089809">
      <w:pPr>
        <w:pStyle w:val="16"/>
        <w:tabs>
          <w:tab w:val="right" w:leader="dot" w:pos="8306"/>
        </w:tabs>
        <w:spacing w:line="578" w:lineRule="exact"/>
        <w:ind w:leftChars="0"/>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_Toc4833_WPSOffice_Level2 </w:instrText>
      </w:r>
      <w:r>
        <w:rPr>
          <w:rFonts w:hint="eastAsia" w:ascii="仿宋" w:hAnsi="仿宋" w:eastAsia="仿宋" w:cs="仿宋"/>
          <w:color w:val="auto"/>
          <w:sz w:val="32"/>
          <w:szCs w:val="32"/>
        </w:rPr>
        <w:fldChar w:fldCharType="separate"/>
      </w:r>
      <w:r>
        <w:rPr>
          <w:rFonts w:hint="eastAsia" w:ascii="仿宋" w:hAnsi="仿宋" w:eastAsia="仿宋" w:cs="仿宋"/>
          <w:color w:val="auto"/>
          <w:sz w:val="32"/>
          <w:szCs w:val="32"/>
        </w:rPr>
        <w:t>二、机构设置</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t>2</w:t>
      </w:r>
    </w:p>
    <w:p w14:paraId="3B013F23">
      <w:pPr>
        <w:pStyle w:val="15"/>
        <w:tabs>
          <w:tab w:val="right" w:leader="dot" w:pos="8306"/>
        </w:tabs>
        <w:spacing w:line="578" w:lineRule="exact"/>
        <w:rPr>
          <w:rFonts w:hint="eastAsia" w:eastAsia="宋体"/>
          <w:color w:val="auto"/>
          <w:sz w:val="32"/>
          <w:szCs w:val="32"/>
          <w:lang w:val="en-US" w:eastAsia="zh-CN"/>
        </w:rPr>
      </w:pPr>
      <w:r>
        <w:rPr>
          <w:color w:val="auto"/>
          <w:sz w:val="32"/>
          <w:szCs w:val="32"/>
        </w:rPr>
        <w:fldChar w:fldCharType="begin"/>
      </w:r>
      <w:r>
        <w:rPr>
          <w:color w:val="auto"/>
          <w:sz w:val="32"/>
          <w:szCs w:val="32"/>
        </w:rPr>
        <w:instrText xml:space="preserve"> HYPERLINK \l _Toc28253_WPSOffice_Level1 </w:instrText>
      </w:r>
      <w:r>
        <w:rPr>
          <w:color w:val="auto"/>
          <w:sz w:val="32"/>
          <w:szCs w:val="32"/>
        </w:rPr>
        <w:fldChar w:fldCharType="separate"/>
      </w:r>
      <w:r>
        <w:rPr>
          <w:rFonts w:hint="eastAsia" w:ascii="黑体" w:hAnsi="ˎ̥" w:eastAsia="黑体"/>
          <w:color w:val="auto"/>
          <w:sz w:val="32"/>
          <w:szCs w:val="32"/>
        </w:rPr>
        <w:t xml:space="preserve">第二部分  </w:t>
      </w:r>
      <w:r>
        <w:rPr>
          <w:rFonts w:hint="default" w:ascii="黑体" w:hAnsi="ˎ̥" w:eastAsia="黑体"/>
          <w:color w:val="auto"/>
          <w:sz w:val="32"/>
          <w:szCs w:val="32"/>
          <w:lang w:val="en-US"/>
        </w:rPr>
        <w:t>2025</w:t>
      </w:r>
      <w:r>
        <w:rPr>
          <w:rFonts w:hint="eastAsia" w:ascii="黑体" w:hAnsi="ˎ̥" w:eastAsia="黑体"/>
          <w:color w:val="auto"/>
          <w:sz w:val="32"/>
          <w:szCs w:val="32"/>
        </w:rPr>
        <w:t>年度部门决算公开表</w:t>
      </w:r>
      <w:r>
        <w:rPr>
          <w:color w:val="auto"/>
          <w:sz w:val="32"/>
          <w:szCs w:val="32"/>
        </w:rPr>
        <w:tab/>
      </w:r>
      <w:r>
        <w:rPr>
          <w:color w:val="auto"/>
          <w:sz w:val="32"/>
          <w:szCs w:val="32"/>
        </w:rPr>
        <w:fldChar w:fldCharType="end"/>
      </w:r>
      <w:r>
        <w:rPr>
          <w:rFonts w:hint="eastAsia"/>
          <w:color w:val="auto"/>
          <w:sz w:val="32"/>
          <w:szCs w:val="32"/>
          <w:lang w:val="en-US" w:eastAsia="zh-CN"/>
        </w:rPr>
        <w:t>3</w:t>
      </w:r>
    </w:p>
    <w:p w14:paraId="6E57563D">
      <w:pPr>
        <w:pStyle w:val="15"/>
        <w:tabs>
          <w:tab w:val="right" w:leader="dot" w:pos="8306"/>
        </w:tabs>
        <w:spacing w:line="578" w:lineRule="exact"/>
        <w:rPr>
          <w:rFonts w:hint="eastAsia"/>
          <w:color w:val="auto"/>
          <w:sz w:val="32"/>
          <w:szCs w:val="32"/>
        </w:rPr>
      </w:pPr>
      <w:r>
        <w:rPr>
          <w:color w:val="auto"/>
          <w:sz w:val="32"/>
          <w:szCs w:val="32"/>
        </w:rPr>
        <w:fldChar w:fldCharType="begin"/>
      </w:r>
      <w:r>
        <w:rPr>
          <w:color w:val="auto"/>
          <w:sz w:val="32"/>
          <w:szCs w:val="32"/>
        </w:rPr>
        <w:instrText xml:space="preserve"> HYPERLINK \l _Toc27590_WPSOffice_Level1 </w:instrText>
      </w:r>
      <w:r>
        <w:rPr>
          <w:color w:val="auto"/>
          <w:sz w:val="32"/>
          <w:szCs w:val="32"/>
        </w:rPr>
        <w:fldChar w:fldCharType="separate"/>
      </w:r>
      <w:r>
        <w:rPr>
          <w:rFonts w:hint="eastAsia" w:ascii="黑体" w:hAnsi="黑体" w:eastAsia="黑体" w:cs="黑体"/>
          <w:color w:val="auto"/>
          <w:sz w:val="32"/>
          <w:szCs w:val="32"/>
        </w:rPr>
        <w:t>第三部分</w:t>
      </w:r>
      <w:r>
        <w:rPr>
          <w:rFonts w:hint="eastAsia"/>
          <w:color w:val="auto"/>
          <w:sz w:val="32"/>
          <w:szCs w:val="32"/>
        </w:rPr>
        <w:t xml:space="preserve">  </w:t>
      </w:r>
      <w:r>
        <w:rPr>
          <w:rFonts w:hint="default" w:ascii="黑体" w:hAnsi="ˎ̥" w:eastAsia="黑体"/>
          <w:color w:val="auto"/>
          <w:sz w:val="32"/>
          <w:szCs w:val="32"/>
          <w:lang w:val="en-US"/>
        </w:rPr>
        <w:t>2025</w:t>
      </w:r>
      <w:r>
        <w:rPr>
          <w:rFonts w:hint="eastAsia" w:ascii="黑体" w:hAnsi="ˎ̥" w:eastAsia="黑体"/>
          <w:color w:val="auto"/>
          <w:sz w:val="32"/>
          <w:szCs w:val="32"/>
        </w:rPr>
        <w:t>年度部门决算情况说明</w:t>
      </w:r>
      <w:r>
        <w:rPr>
          <w:color w:val="auto"/>
          <w:sz w:val="32"/>
          <w:szCs w:val="32"/>
        </w:rPr>
        <w:tab/>
      </w:r>
      <w:r>
        <w:rPr>
          <w:color w:val="auto"/>
          <w:sz w:val="32"/>
          <w:szCs w:val="32"/>
        </w:rPr>
        <w:fldChar w:fldCharType="end"/>
      </w:r>
      <w:r>
        <w:rPr>
          <w:rFonts w:hint="eastAsia"/>
          <w:color w:val="auto"/>
          <w:sz w:val="32"/>
          <w:szCs w:val="32"/>
        </w:rPr>
        <w:t>3</w:t>
      </w:r>
    </w:p>
    <w:p w14:paraId="65C40179">
      <w:pPr>
        <w:pStyle w:val="16"/>
        <w:tabs>
          <w:tab w:val="right" w:leader="dot" w:pos="8306"/>
        </w:tabs>
        <w:spacing w:line="578" w:lineRule="exact"/>
        <w:ind w:leftChars="0"/>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_Toc21737_WPSOffice_Level2 </w:instrText>
      </w:r>
      <w:r>
        <w:rPr>
          <w:rFonts w:hint="eastAsia" w:ascii="仿宋" w:hAnsi="仿宋" w:eastAsia="仿宋" w:cs="仿宋"/>
          <w:color w:val="auto"/>
          <w:sz w:val="32"/>
          <w:szCs w:val="32"/>
        </w:rPr>
        <w:fldChar w:fldCharType="separate"/>
      </w:r>
      <w:r>
        <w:rPr>
          <w:rFonts w:hint="eastAsia" w:ascii="仿宋" w:hAnsi="仿宋" w:eastAsia="仿宋" w:cs="仿宋"/>
          <w:bCs/>
          <w:color w:val="auto"/>
          <w:sz w:val="32"/>
          <w:szCs w:val="32"/>
        </w:rPr>
        <w:t>一、收入支出总体情况说明</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t>3</w:t>
      </w:r>
    </w:p>
    <w:p w14:paraId="4BD7D57F">
      <w:pPr>
        <w:pStyle w:val="16"/>
        <w:tabs>
          <w:tab w:val="right" w:leader="dot" w:pos="8306"/>
        </w:tabs>
        <w:spacing w:line="578" w:lineRule="exact"/>
        <w:ind w:leftChars="0"/>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_Toc19535_WPSOffice_Level2 </w:instrText>
      </w:r>
      <w:r>
        <w:rPr>
          <w:rFonts w:hint="eastAsia" w:ascii="仿宋" w:hAnsi="仿宋" w:eastAsia="仿宋" w:cs="仿宋"/>
          <w:color w:val="auto"/>
          <w:sz w:val="32"/>
          <w:szCs w:val="32"/>
        </w:rPr>
        <w:fldChar w:fldCharType="separate"/>
      </w:r>
      <w:r>
        <w:rPr>
          <w:rFonts w:hint="eastAsia" w:ascii="仿宋" w:hAnsi="仿宋" w:eastAsia="仿宋" w:cs="仿宋"/>
          <w:bCs/>
          <w:color w:val="auto"/>
          <w:sz w:val="32"/>
          <w:szCs w:val="32"/>
        </w:rPr>
        <w:t>二、收入决算情况说明</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t>4</w:t>
      </w:r>
    </w:p>
    <w:p w14:paraId="0C54764D">
      <w:pPr>
        <w:pStyle w:val="16"/>
        <w:tabs>
          <w:tab w:val="right" w:leader="dot" w:pos="8306"/>
        </w:tabs>
        <w:spacing w:line="578" w:lineRule="exact"/>
        <w:ind w:leftChars="0"/>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_Toc19535_WPSOffice_Level2 </w:instrText>
      </w:r>
      <w:r>
        <w:rPr>
          <w:rFonts w:hint="eastAsia" w:ascii="仿宋" w:hAnsi="仿宋" w:eastAsia="仿宋" w:cs="仿宋"/>
          <w:color w:val="auto"/>
          <w:sz w:val="32"/>
          <w:szCs w:val="32"/>
        </w:rPr>
        <w:fldChar w:fldCharType="separate"/>
      </w:r>
      <w:r>
        <w:rPr>
          <w:rFonts w:hint="eastAsia" w:ascii="仿宋" w:hAnsi="仿宋" w:eastAsia="仿宋" w:cs="仿宋"/>
          <w:bCs/>
          <w:color w:val="auto"/>
          <w:sz w:val="32"/>
          <w:szCs w:val="32"/>
        </w:rPr>
        <w:t>三、支出决算情况说明</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t>4</w:t>
      </w:r>
    </w:p>
    <w:p w14:paraId="51FC70A3">
      <w:pPr>
        <w:pStyle w:val="16"/>
        <w:tabs>
          <w:tab w:val="right" w:leader="dot" w:pos="8306"/>
        </w:tabs>
        <w:spacing w:line="578" w:lineRule="exact"/>
        <w:ind w:leftChars="0"/>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_Toc19535_WPSOffice_Level2 </w:instrText>
      </w:r>
      <w:r>
        <w:rPr>
          <w:rFonts w:hint="eastAsia" w:ascii="仿宋" w:hAnsi="仿宋" w:eastAsia="仿宋" w:cs="仿宋"/>
          <w:color w:val="auto"/>
          <w:sz w:val="32"/>
          <w:szCs w:val="32"/>
        </w:rPr>
        <w:fldChar w:fldCharType="separate"/>
      </w:r>
      <w:r>
        <w:rPr>
          <w:rFonts w:hint="eastAsia" w:ascii="仿宋" w:hAnsi="仿宋" w:eastAsia="仿宋" w:cs="仿宋"/>
          <w:bCs/>
          <w:color w:val="auto"/>
          <w:sz w:val="32"/>
          <w:szCs w:val="32"/>
        </w:rPr>
        <w:t>四、财政拨款收入支出决算</w:t>
      </w:r>
      <w:r>
        <w:rPr>
          <w:rFonts w:hint="eastAsia" w:ascii="仿宋" w:hAnsi="仿宋" w:eastAsia="仿宋" w:cs="仿宋"/>
          <w:bCs/>
          <w:color w:val="auto"/>
          <w:sz w:val="32"/>
          <w:szCs w:val="32"/>
          <w:lang w:val="en-US" w:eastAsia="zh-CN"/>
        </w:rPr>
        <w:t>总体</w:t>
      </w:r>
      <w:r>
        <w:rPr>
          <w:rFonts w:hint="eastAsia" w:ascii="仿宋" w:hAnsi="仿宋" w:eastAsia="仿宋" w:cs="仿宋"/>
          <w:bCs/>
          <w:color w:val="auto"/>
          <w:sz w:val="32"/>
          <w:szCs w:val="32"/>
        </w:rPr>
        <w:t>情况说明</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t>4</w:t>
      </w:r>
    </w:p>
    <w:p w14:paraId="7A0C8420">
      <w:pPr>
        <w:pStyle w:val="16"/>
        <w:tabs>
          <w:tab w:val="right" w:leader="dot" w:pos="8306"/>
        </w:tabs>
        <w:spacing w:line="578" w:lineRule="exact"/>
        <w:ind w:leftChars="0"/>
        <w:rPr>
          <w:rFonts w:hint="eastAsia" w:ascii="仿宋" w:hAnsi="仿宋" w:eastAsia="仿宋" w:cs="仿宋"/>
          <w:color w:val="auto"/>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_Toc19535_WPSOffice_Level2 </w:instrText>
      </w:r>
      <w:r>
        <w:rPr>
          <w:rFonts w:hint="eastAsia" w:ascii="仿宋" w:hAnsi="仿宋" w:eastAsia="仿宋" w:cs="仿宋"/>
          <w:color w:val="auto"/>
          <w:sz w:val="32"/>
          <w:szCs w:val="32"/>
        </w:rPr>
        <w:fldChar w:fldCharType="separate"/>
      </w:r>
      <w:r>
        <w:rPr>
          <w:rFonts w:hint="eastAsia" w:ascii="仿宋" w:hAnsi="仿宋" w:eastAsia="仿宋" w:cs="仿宋"/>
          <w:bCs/>
          <w:color w:val="auto"/>
          <w:sz w:val="32"/>
          <w:szCs w:val="32"/>
        </w:rPr>
        <w:t>五、一般公共预算财政拨款支出决算情况说明</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t>5</w:t>
      </w:r>
    </w:p>
    <w:p w14:paraId="0F3513AE">
      <w:pPr>
        <w:pStyle w:val="16"/>
        <w:tabs>
          <w:tab w:val="right" w:leader="dot" w:pos="8306"/>
        </w:tabs>
        <w:spacing w:line="578" w:lineRule="exact"/>
        <w:ind w:leftChars="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_Toc19535_WPSOffice_Level2 </w:instrText>
      </w:r>
      <w:r>
        <w:rPr>
          <w:rFonts w:hint="eastAsia" w:ascii="仿宋" w:hAnsi="仿宋" w:eastAsia="仿宋" w:cs="仿宋"/>
          <w:color w:val="auto"/>
          <w:sz w:val="32"/>
          <w:szCs w:val="32"/>
        </w:rPr>
        <w:fldChar w:fldCharType="separate"/>
      </w:r>
      <w:r>
        <w:rPr>
          <w:rFonts w:hint="eastAsia" w:ascii="仿宋" w:hAnsi="仿宋" w:eastAsia="仿宋" w:cs="仿宋"/>
          <w:bCs/>
          <w:color w:val="auto"/>
          <w:sz w:val="32"/>
          <w:szCs w:val="32"/>
        </w:rPr>
        <w:t>六、一般公共预算财政拨款基本支出决算情况说明</w:t>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rPr>
        <w:tab/>
      </w:r>
      <w:r>
        <w:rPr>
          <w:rFonts w:hint="eastAsia" w:ascii="仿宋" w:hAnsi="仿宋" w:eastAsia="仿宋" w:cs="仿宋"/>
          <w:color w:val="auto"/>
          <w:sz w:val="32"/>
          <w:szCs w:val="32"/>
          <w:lang w:val="en-US" w:eastAsia="zh-CN"/>
        </w:rPr>
        <w:t>7</w:t>
      </w:r>
    </w:p>
    <w:p w14:paraId="14C271AC">
      <w:pPr>
        <w:pStyle w:val="16"/>
        <w:numPr>
          <w:ilvl w:val="0"/>
          <w:numId w:val="0"/>
        </w:numPr>
        <w:tabs>
          <w:tab w:val="right" w:leader="dot" w:pos="8306"/>
        </w:tabs>
        <w:spacing w:line="578" w:lineRule="exact"/>
        <w:rPr>
          <w:rFonts w:hint="eastAsia" w:ascii="仿宋" w:hAnsi="仿宋" w:eastAsia="仿宋" w:cs="仿宋"/>
          <w:color w:val="auto"/>
          <w:sz w:val="32"/>
          <w:szCs w:val="32"/>
          <w:lang w:val="en-US" w:eastAsia="zh-CN"/>
        </w:rPr>
      </w:pPr>
      <w:r>
        <w:rPr>
          <w:rFonts w:hint="eastAsia" w:ascii="仿宋" w:hAnsi="仿宋" w:eastAsia="仿宋" w:cs="仿宋"/>
          <w:bCs/>
          <w:color w:val="auto"/>
          <w:sz w:val="32"/>
          <w:szCs w:val="32"/>
          <w:lang w:val="en-US" w:eastAsia="zh-CN"/>
        </w:rPr>
        <w:t>七、</w:t>
      </w:r>
      <w:r>
        <w:rPr>
          <w:rFonts w:hint="eastAsia" w:ascii="仿宋" w:hAnsi="仿宋" w:eastAsia="仿宋" w:cs="仿宋"/>
          <w:bCs/>
          <w:color w:val="auto"/>
          <w:sz w:val="32"/>
          <w:szCs w:val="32"/>
        </w:rPr>
        <w:t>政府性基金预算财政拨款支出决算情况说明</w:t>
      </w:r>
      <w:r>
        <w:rPr>
          <w:rFonts w:hint="eastAsia" w:ascii="仿宋" w:hAnsi="仿宋" w:eastAsia="仿宋" w:cs="仿宋"/>
          <w:color w:val="auto"/>
          <w:sz w:val="32"/>
          <w:szCs w:val="32"/>
        </w:rPr>
        <w:tab/>
      </w:r>
      <w:r>
        <w:rPr>
          <w:rFonts w:hint="eastAsia" w:ascii="仿宋" w:hAnsi="仿宋" w:eastAsia="仿宋" w:cs="仿宋"/>
          <w:color w:val="auto"/>
          <w:sz w:val="32"/>
          <w:szCs w:val="32"/>
          <w:lang w:val="en-US" w:eastAsia="zh-CN"/>
        </w:rPr>
        <w:t>8</w:t>
      </w:r>
    </w:p>
    <w:p w14:paraId="341B0484">
      <w:pPr>
        <w:pStyle w:val="16"/>
        <w:numPr>
          <w:ilvl w:val="0"/>
          <w:numId w:val="0"/>
        </w:numPr>
        <w:tabs>
          <w:tab w:val="right" w:leader="dot" w:pos="8306"/>
        </w:tabs>
        <w:spacing w:line="578" w:lineRule="exact"/>
        <w:rPr>
          <w:rFonts w:hint="eastAsia" w:ascii="仿宋" w:hAnsi="仿宋" w:eastAsia="仿宋" w:cs="仿宋"/>
          <w:color w:val="auto"/>
          <w:sz w:val="32"/>
          <w:szCs w:val="32"/>
        </w:rPr>
      </w:pPr>
      <w:r>
        <w:rPr>
          <w:rFonts w:hint="eastAsia" w:ascii="仿宋" w:hAnsi="仿宋" w:eastAsia="仿宋" w:cs="仿宋"/>
          <w:bCs/>
          <w:color w:val="auto"/>
          <w:sz w:val="32"/>
          <w:szCs w:val="32"/>
          <w:lang w:val="en-US" w:eastAsia="zh-CN"/>
        </w:rPr>
        <w:t>八、</w:t>
      </w:r>
      <w:r>
        <w:rPr>
          <w:rFonts w:hint="eastAsia" w:ascii="仿宋" w:hAnsi="仿宋" w:eastAsia="仿宋" w:cs="仿宋"/>
          <w:bCs/>
          <w:color w:val="auto"/>
          <w:sz w:val="32"/>
          <w:szCs w:val="32"/>
        </w:rPr>
        <w:t>国有资本经营预算财政拨款支出决算情况说明</w:t>
      </w:r>
      <w:r>
        <w:rPr>
          <w:rFonts w:hint="eastAsia" w:ascii="仿宋" w:hAnsi="仿宋" w:eastAsia="仿宋" w:cs="仿宋"/>
          <w:color w:val="auto"/>
          <w:sz w:val="32"/>
          <w:szCs w:val="32"/>
        </w:rPr>
        <w:tab/>
      </w:r>
      <w:r>
        <w:rPr>
          <w:rFonts w:hint="eastAsia" w:ascii="仿宋" w:hAnsi="仿宋" w:eastAsia="仿宋" w:cs="仿宋"/>
          <w:color w:val="auto"/>
          <w:sz w:val="32"/>
          <w:szCs w:val="32"/>
        </w:rPr>
        <w:t>8</w:t>
      </w:r>
    </w:p>
    <w:p w14:paraId="4A5010BD">
      <w:pPr>
        <w:pStyle w:val="16"/>
        <w:tabs>
          <w:tab w:val="right" w:leader="dot" w:pos="8306"/>
        </w:tabs>
        <w:spacing w:line="578" w:lineRule="exact"/>
        <w:ind w:leftChars="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_Toc19535_WPSOffice_Level2 </w:instrText>
      </w:r>
      <w:r>
        <w:rPr>
          <w:rFonts w:hint="eastAsia" w:ascii="仿宋" w:hAnsi="仿宋" w:eastAsia="仿宋" w:cs="仿宋"/>
          <w:color w:val="auto"/>
          <w:sz w:val="32"/>
          <w:szCs w:val="32"/>
        </w:rPr>
        <w:fldChar w:fldCharType="separate"/>
      </w:r>
      <w:r>
        <w:rPr>
          <w:rFonts w:hint="eastAsia" w:ascii="仿宋" w:hAnsi="仿宋" w:eastAsia="仿宋" w:cs="仿宋"/>
          <w:bCs/>
          <w:color w:val="auto"/>
          <w:sz w:val="32"/>
          <w:szCs w:val="32"/>
        </w:rPr>
        <w:t>九、财政拨款“三公”经费支出决算情况说明</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lang w:val="en-US" w:eastAsia="zh-CN"/>
        </w:rPr>
        <w:t>8</w:t>
      </w:r>
    </w:p>
    <w:p w14:paraId="23F091F4">
      <w:pPr>
        <w:pStyle w:val="16"/>
        <w:tabs>
          <w:tab w:val="right" w:leader="dot" w:pos="8306"/>
        </w:tabs>
        <w:spacing w:line="578" w:lineRule="exact"/>
        <w:ind w:leftChars="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_Toc19535_WPSOffice_Level2 </w:instrText>
      </w:r>
      <w:r>
        <w:rPr>
          <w:rFonts w:hint="eastAsia" w:ascii="仿宋" w:hAnsi="仿宋" w:eastAsia="仿宋" w:cs="仿宋"/>
          <w:color w:val="auto"/>
          <w:sz w:val="32"/>
          <w:szCs w:val="32"/>
        </w:rPr>
        <w:fldChar w:fldCharType="separate"/>
      </w:r>
      <w:r>
        <w:rPr>
          <w:rFonts w:hint="eastAsia" w:ascii="仿宋" w:hAnsi="仿宋" w:eastAsia="仿宋" w:cs="仿宋"/>
          <w:bCs/>
          <w:color w:val="auto"/>
          <w:sz w:val="32"/>
          <w:szCs w:val="32"/>
        </w:rPr>
        <w:t>十、预算绩效情况说明</w:t>
      </w:r>
      <w:r>
        <w:rPr>
          <w:rFonts w:hint="eastAsia" w:ascii="仿宋" w:hAnsi="仿宋" w:eastAsia="仿宋" w:cs="仿宋"/>
          <w:color w:val="auto"/>
          <w:sz w:val="32"/>
          <w:szCs w:val="32"/>
        </w:rPr>
        <w:tab/>
      </w:r>
      <w:r>
        <w:rPr>
          <w:rFonts w:hint="eastAsia" w:ascii="仿宋" w:hAnsi="仿宋" w:eastAsia="仿宋" w:cs="仿宋"/>
          <w:color w:val="auto"/>
          <w:sz w:val="32"/>
          <w:szCs w:val="32"/>
        </w:rPr>
        <w:fldChar w:fldCharType="end"/>
      </w:r>
      <w:r>
        <w:rPr>
          <w:rFonts w:hint="eastAsia" w:ascii="仿宋" w:hAnsi="仿宋" w:eastAsia="仿宋" w:cs="仿宋"/>
          <w:color w:val="auto"/>
          <w:sz w:val="32"/>
          <w:szCs w:val="32"/>
          <w:lang w:val="en-US" w:eastAsia="zh-CN"/>
        </w:rPr>
        <w:t>9</w:t>
      </w:r>
    </w:p>
    <w:p w14:paraId="4705ABB2">
      <w:pPr>
        <w:pStyle w:val="16"/>
        <w:tabs>
          <w:tab w:val="right" w:leader="dot" w:pos="8306"/>
        </w:tabs>
        <w:spacing w:line="578" w:lineRule="exact"/>
        <w:ind w:leftChars="0"/>
        <w:rPr>
          <w:rFonts w:hint="eastAsia" w:ascii="仿宋" w:hAnsi="仿宋" w:eastAsia="仿宋" w:cs="仿宋"/>
          <w:color w:val="auto"/>
          <w:sz w:val="32"/>
          <w:szCs w:val="32"/>
          <w:lang w:val="en-US" w:eastAsia="zh-CN"/>
        </w:rPr>
      </w:pPr>
      <w:r>
        <w:rPr>
          <w:rFonts w:hint="eastAsia" w:ascii="仿宋" w:hAnsi="仿宋" w:eastAsia="仿宋" w:cs="仿宋"/>
          <w:bCs/>
          <w:color w:val="auto"/>
          <w:sz w:val="32"/>
          <w:szCs w:val="32"/>
        </w:rPr>
        <w:t>十</w:t>
      </w:r>
      <w:r>
        <w:rPr>
          <w:rFonts w:hint="eastAsia" w:ascii="仿宋" w:hAnsi="仿宋" w:eastAsia="仿宋" w:cs="仿宋"/>
          <w:bCs/>
          <w:color w:val="auto"/>
          <w:sz w:val="32"/>
          <w:szCs w:val="32"/>
          <w:lang w:val="en-US" w:eastAsia="zh-CN"/>
        </w:rPr>
        <w:t>一</w:t>
      </w:r>
      <w:r>
        <w:rPr>
          <w:rFonts w:hint="eastAsia" w:ascii="仿宋" w:hAnsi="仿宋" w:eastAsia="仿宋" w:cs="仿宋"/>
          <w:bCs/>
          <w:color w:val="auto"/>
          <w:sz w:val="32"/>
          <w:szCs w:val="32"/>
        </w:rPr>
        <w:t>、其他重要事项情况说明</w:t>
      </w:r>
      <w:r>
        <w:rPr>
          <w:rFonts w:hint="eastAsia" w:ascii="仿宋" w:hAnsi="仿宋" w:eastAsia="仿宋" w:cs="仿宋"/>
          <w:color w:val="auto"/>
          <w:sz w:val="32"/>
          <w:szCs w:val="32"/>
        </w:rPr>
        <w:tab/>
      </w:r>
      <w:r>
        <w:rPr>
          <w:rFonts w:hint="eastAsia" w:ascii="仿宋" w:hAnsi="仿宋" w:eastAsia="仿宋" w:cs="仿宋"/>
          <w:color w:val="auto"/>
          <w:sz w:val="32"/>
          <w:szCs w:val="32"/>
        </w:rPr>
        <w:t>1</w:t>
      </w:r>
      <w:r>
        <w:rPr>
          <w:rFonts w:hint="eastAsia" w:ascii="仿宋" w:hAnsi="仿宋" w:eastAsia="仿宋" w:cs="仿宋"/>
          <w:color w:val="auto"/>
          <w:sz w:val="32"/>
          <w:szCs w:val="32"/>
          <w:lang w:val="en-US" w:eastAsia="zh-CN"/>
        </w:rPr>
        <w:t>3</w:t>
      </w:r>
    </w:p>
    <w:p w14:paraId="1704E608">
      <w:pPr>
        <w:pStyle w:val="15"/>
        <w:tabs>
          <w:tab w:val="right" w:leader="dot" w:pos="8306"/>
        </w:tabs>
        <w:spacing w:line="578" w:lineRule="exact"/>
        <w:rPr>
          <w:rFonts w:hint="eastAsia" w:ascii="黑体" w:hAnsi="ˎ̥"/>
          <w:b/>
          <w:color w:val="auto"/>
          <w:sz w:val="32"/>
          <w:szCs w:val="32"/>
        </w:rPr>
      </w:pPr>
      <w:r>
        <w:rPr>
          <w:color w:val="auto"/>
          <w:sz w:val="32"/>
          <w:szCs w:val="32"/>
        </w:rPr>
        <w:fldChar w:fldCharType="begin"/>
      </w:r>
      <w:r>
        <w:rPr>
          <w:color w:val="auto"/>
          <w:sz w:val="32"/>
          <w:szCs w:val="32"/>
        </w:rPr>
        <w:instrText xml:space="preserve"> HYPERLINK \l _Toc15425_WPSOffice_Level1 </w:instrText>
      </w:r>
      <w:r>
        <w:rPr>
          <w:color w:val="auto"/>
          <w:sz w:val="32"/>
          <w:szCs w:val="32"/>
        </w:rPr>
        <w:fldChar w:fldCharType="separate"/>
      </w:r>
      <w:r>
        <w:rPr>
          <w:rFonts w:hint="eastAsia" w:ascii="黑体" w:hAnsi="ˎ̥" w:eastAsia="黑体"/>
          <w:color w:val="auto"/>
          <w:sz w:val="32"/>
          <w:szCs w:val="32"/>
        </w:rPr>
        <w:t>第四部分  名词解释</w:t>
      </w:r>
      <w:r>
        <w:rPr>
          <w:color w:val="auto"/>
          <w:sz w:val="32"/>
          <w:szCs w:val="32"/>
        </w:rPr>
        <w:tab/>
      </w:r>
      <w:bookmarkStart w:id="1" w:name="_Toc15425_WPSOffice_Level1Page"/>
      <w:r>
        <w:rPr>
          <w:color w:val="auto"/>
          <w:sz w:val="32"/>
          <w:szCs w:val="32"/>
        </w:rPr>
        <w:t>1</w:t>
      </w:r>
      <w:bookmarkEnd w:id="1"/>
      <w:r>
        <w:rPr>
          <w:color w:val="auto"/>
          <w:sz w:val="32"/>
          <w:szCs w:val="32"/>
        </w:rPr>
        <w:fldChar w:fldCharType="end"/>
      </w:r>
      <w:bookmarkEnd w:id="0"/>
      <w:r>
        <w:rPr>
          <w:rFonts w:hint="eastAsia"/>
          <w:color w:val="auto"/>
          <w:sz w:val="32"/>
          <w:szCs w:val="32"/>
        </w:rPr>
        <w:t>5</w:t>
      </w:r>
    </w:p>
    <w:p w14:paraId="4EC8D6DA">
      <w:pPr>
        <w:spacing w:line="578" w:lineRule="exact"/>
        <w:jc w:val="both"/>
        <w:rPr>
          <w:rFonts w:hint="eastAsia" w:ascii="黑体" w:hAnsi="ˎ̥" w:eastAsia="黑体"/>
          <w:color w:val="auto"/>
          <w:sz w:val="32"/>
          <w:szCs w:val="32"/>
        </w:rPr>
      </w:pPr>
      <w:bookmarkStart w:id="2" w:name="_Toc1704_WPSOffice_Level1"/>
      <w:bookmarkStart w:id="3" w:name="_Toc10049_WPSOffice_Level1"/>
      <w:bookmarkStart w:id="4" w:name="_Toc32433_WPSOffice_Level1"/>
      <w:bookmarkStart w:id="5" w:name="_Toc22941_WPSOffice_Level1"/>
      <w:bookmarkStart w:id="6" w:name="_Toc10720_WPSOffice_Level1"/>
      <w:bookmarkStart w:id="7" w:name="_Toc23465_WPSOffice_Level1"/>
      <w:bookmarkStart w:id="8" w:name="_Toc24238_WPSOffice_Level2"/>
      <w:bookmarkStart w:id="9" w:name="_Toc26580_WPSOffice_Level2"/>
      <w:bookmarkStart w:id="10" w:name="_Toc20205_WPSOffice_Level2"/>
      <w:bookmarkStart w:id="11" w:name="_Toc14159_WPSOffice_Level2"/>
      <w:bookmarkStart w:id="12" w:name="_Toc32622_WPSOffice_Level2"/>
      <w:bookmarkStart w:id="13" w:name="_Toc20274_WPSOffice_Level2"/>
    </w:p>
    <w:p w14:paraId="155D5412">
      <w:pPr>
        <w:spacing w:line="578" w:lineRule="exact"/>
        <w:jc w:val="both"/>
        <w:rPr>
          <w:rFonts w:hint="eastAsia" w:ascii="黑体" w:hAnsi="ˎ̥" w:eastAsia="黑体"/>
          <w:color w:val="auto"/>
          <w:sz w:val="32"/>
          <w:szCs w:val="32"/>
        </w:rPr>
      </w:pPr>
    </w:p>
    <w:p w14:paraId="13495E08">
      <w:pPr>
        <w:spacing w:line="578" w:lineRule="exact"/>
        <w:jc w:val="center"/>
        <w:rPr>
          <w:rFonts w:hint="eastAsia" w:ascii="黑体" w:hAnsi="ˎ̥" w:eastAsia="黑体"/>
          <w:color w:val="auto"/>
          <w:sz w:val="32"/>
          <w:szCs w:val="32"/>
        </w:rPr>
      </w:pPr>
      <w:r>
        <w:rPr>
          <w:rFonts w:hint="eastAsia" w:ascii="黑体" w:hAnsi="ˎ̥" w:eastAsia="黑体"/>
          <w:color w:val="auto"/>
          <w:sz w:val="32"/>
          <w:szCs w:val="32"/>
        </w:rPr>
        <w:t xml:space="preserve">第一部分  </w:t>
      </w:r>
      <w:bookmarkEnd w:id="2"/>
      <w:bookmarkEnd w:id="3"/>
      <w:bookmarkEnd w:id="4"/>
      <w:bookmarkEnd w:id="5"/>
      <w:bookmarkEnd w:id="6"/>
      <w:bookmarkEnd w:id="7"/>
      <w:r>
        <w:rPr>
          <w:rFonts w:hint="eastAsia" w:ascii="黑体" w:hAnsi="ˎ̥" w:eastAsia="黑体"/>
          <w:color w:val="auto"/>
          <w:sz w:val="32"/>
          <w:szCs w:val="32"/>
        </w:rPr>
        <w:t>基本情况</w:t>
      </w:r>
    </w:p>
    <w:p w14:paraId="59DE4DDD">
      <w:pPr>
        <w:spacing w:line="578" w:lineRule="exact"/>
        <w:ind w:firstLine="640" w:firstLineChars="200"/>
        <w:rPr>
          <w:rFonts w:hint="eastAsia" w:ascii="楷体" w:hAnsi="楷体" w:eastAsia="楷体" w:cs="楷体"/>
          <w:color w:val="auto"/>
          <w:sz w:val="32"/>
          <w:szCs w:val="32"/>
        </w:rPr>
      </w:pPr>
    </w:p>
    <w:bookmarkEnd w:id="8"/>
    <w:p w14:paraId="4A3D8885">
      <w:pPr>
        <w:numPr>
          <w:ilvl w:val="0"/>
          <w:numId w:val="1"/>
        </w:numPr>
        <w:spacing w:line="578" w:lineRule="exact"/>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rPr>
        <w:t>单位职责</w:t>
      </w:r>
      <w:bookmarkEnd w:id="9"/>
      <w:bookmarkEnd w:id="10"/>
      <w:bookmarkEnd w:id="11"/>
      <w:bookmarkEnd w:id="12"/>
      <w:bookmarkEnd w:id="13"/>
    </w:p>
    <w:p w14:paraId="4BF4934F">
      <w:pPr>
        <w:spacing w:before="165" w:line="219" w:lineRule="auto"/>
        <w:ind w:left="573"/>
        <w:rPr>
          <w:rFonts w:ascii="FangSong_GB2312" w:hAnsi="FangSong_GB2312" w:eastAsia="FangSong_GB2312" w:cs="FangSong_GB2312"/>
          <w:color w:val="auto"/>
          <w:sz w:val="31"/>
          <w:szCs w:val="31"/>
        </w:rPr>
      </w:pPr>
      <w:r>
        <w:rPr>
          <w:rFonts w:ascii="FangSong_GB2312" w:hAnsi="FangSong_GB2312" w:eastAsia="FangSong_GB2312" w:cs="FangSong_GB2312"/>
          <w:color w:val="auto"/>
          <w:spacing w:val="9"/>
          <w:sz w:val="31"/>
          <w:szCs w:val="31"/>
        </w:rPr>
        <w:t>（一）承担天然橡胶产品、生产资料等质量检验检测工作；</w:t>
      </w:r>
    </w:p>
    <w:p w14:paraId="0B40D140">
      <w:pPr>
        <w:spacing w:before="257" w:line="371" w:lineRule="auto"/>
        <w:ind w:right="153" w:firstLine="573"/>
        <w:rPr>
          <w:rFonts w:ascii="FangSong_GB2312" w:hAnsi="FangSong_GB2312" w:eastAsia="FangSong_GB2312" w:cs="FangSong_GB2312"/>
          <w:color w:val="auto"/>
          <w:sz w:val="31"/>
          <w:szCs w:val="31"/>
        </w:rPr>
      </w:pPr>
      <w:r>
        <w:rPr>
          <w:rFonts w:ascii="FangSong_GB2312" w:hAnsi="FangSong_GB2312" w:eastAsia="FangSong_GB2312" w:cs="FangSong_GB2312"/>
          <w:color w:val="auto"/>
          <w:spacing w:val="8"/>
          <w:sz w:val="31"/>
          <w:szCs w:val="31"/>
        </w:rPr>
        <w:t>（二）为天然橡胶产品质量安全、纠纷调查、</w:t>
      </w:r>
      <w:r>
        <w:rPr>
          <w:rFonts w:ascii="FangSong_GB2312" w:hAnsi="FangSong_GB2312" w:eastAsia="FangSong_GB2312" w:cs="FangSong_GB2312"/>
          <w:color w:val="auto"/>
          <w:spacing w:val="7"/>
          <w:sz w:val="31"/>
          <w:szCs w:val="31"/>
        </w:rPr>
        <w:t>鉴定、仲裁等提供技术保障；</w:t>
      </w:r>
    </w:p>
    <w:p w14:paraId="31D88721">
      <w:pPr>
        <w:spacing w:before="2" w:line="371" w:lineRule="auto"/>
        <w:ind w:left="6" w:right="156" w:firstLine="566"/>
        <w:rPr>
          <w:rFonts w:ascii="FangSong_GB2312" w:hAnsi="FangSong_GB2312" w:eastAsia="FangSong_GB2312" w:cs="FangSong_GB2312"/>
          <w:color w:val="auto"/>
          <w:sz w:val="31"/>
          <w:szCs w:val="31"/>
        </w:rPr>
      </w:pPr>
      <w:r>
        <w:rPr>
          <w:rFonts w:ascii="FangSong_GB2312" w:hAnsi="FangSong_GB2312" w:eastAsia="FangSong_GB2312" w:cs="FangSong_GB2312"/>
          <w:color w:val="auto"/>
          <w:spacing w:val="7"/>
          <w:sz w:val="31"/>
          <w:szCs w:val="31"/>
        </w:rPr>
        <w:t>（三）承担天然橡胶产品质量安全监测、抽查等检验检测工</w:t>
      </w:r>
      <w:r>
        <w:rPr>
          <w:rFonts w:ascii="FangSong_GB2312" w:hAnsi="FangSong_GB2312" w:eastAsia="FangSong_GB2312" w:cs="FangSong_GB2312"/>
          <w:color w:val="auto"/>
          <w:spacing w:val="-4"/>
          <w:sz w:val="31"/>
          <w:szCs w:val="31"/>
        </w:rPr>
        <w:t>作；</w:t>
      </w:r>
    </w:p>
    <w:p w14:paraId="6E0114D5">
      <w:pPr>
        <w:spacing w:before="1" w:line="371" w:lineRule="auto"/>
        <w:ind w:left="3" w:right="104" w:firstLine="631"/>
        <w:rPr>
          <w:rFonts w:ascii="FangSong_GB2312" w:hAnsi="FangSong_GB2312" w:eastAsia="FangSong_GB2312" w:cs="FangSong_GB2312"/>
          <w:color w:val="auto"/>
          <w:spacing w:val="5"/>
          <w:sz w:val="31"/>
          <w:szCs w:val="31"/>
        </w:rPr>
      </w:pPr>
      <w:r>
        <w:rPr>
          <w:rFonts w:ascii="FangSong_GB2312" w:hAnsi="FangSong_GB2312" w:eastAsia="FangSong_GB2312" w:cs="FangSong_GB2312"/>
          <w:color w:val="auto"/>
          <w:spacing w:val="7"/>
          <w:sz w:val="31"/>
          <w:szCs w:val="31"/>
        </w:rPr>
        <w:t>（四）配合参与天然橡胶产品行业和地方标准制定、修订、</w:t>
      </w:r>
      <w:r>
        <w:rPr>
          <w:rFonts w:ascii="FangSong_GB2312" w:hAnsi="FangSong_GB2312" w:eastAsia="FangSong_GB2312" w:cs="FangSong_GB2312"/>
          <w:color w:val="auto"/>
          <w:spacing w:val="5"/>
          <w:sz w:val="31"/>
          <w:szCs w:val="31"/>
        </w:rPr>
        <w:t>验证等工作；</w:t>
      </w:r>
    </w:p>
    <w:p w14:paraId="1FE5A86D">
      <w:pPr>
        <w:spacing w:before="1" w:line="371" w:lineRule="auto"/>
        <w:ind w:left="3" w:right="104" w:firstLine="631"/>
        <w:rPr>
          <w:rFonts w:ascii="FangSong_GB2312" w:hAnsi="FangSong_GB2312" w:eastAsia="FangSong_GB2312" w:cs="FangSong_GB2312"/>
          <w:color w:val="auto"/>
          <w:sz w:val="31"/>
          <w:szCs w:val="31"/>
        </w:rPr>
      </w:pPr>
      <w:r>
        <w:rPr>
          <w:rFonts w:ascii="FangSong_GB2312" w:hAnsi="FangSong_GB2312" w:eastAsia="FangSong_GB2312" w:cs="FangSong_GB2312"/>
          <w:color w:val="auto"/>
          <w:spacing w:val="9"/>
          <w:sz w:val="31"/>
          <w:szCs w:val="31"/>
        </w:rPr>
        <w:t>（五）开展天然橡胶产品质量安全技术指导、咨询等工作；</w:t>
      </w:r>
    </w:p>
    <w:p w14:paraId="78A2E04A">
      <w:pPr>
        <w:spacing w:before="255" w:line="372" w:lineRule="auto"/>
        <w:ind w:left="10" w:firstLine="625"/>
        <w:rPr>
          <w:rFonts w:ascii="FangSong_GB2312" w:hAnsi="FangSong_GB2312" w:eastAsia="FangSong_GB2312" w:cs="FangSong_GB2312"/>
          <w:color w:val="auto"/>
          <w:sz w:val="31"/>
          <w:szCs w:val="31"/>
        </w:rPr>
      </w:pPr>
      <w:r>
        <w:rPr>
          <w:rFonts w:ascii="FangSong_GB2312" w:hAnsi="FangSong_GB2312" w:eastAsia="FangSong_GB2312" w:cs="FangSong_GB2312"/>
          <w:color w:val="auto"/>
          <w:spacing w:val="-1"/>
          <w:sz w:val="31"/>
          <w:szCs w:val="31"/>
        </w:rPr>
        <w:t>（六）承担省级农产品质量安全监测（例行监测和监督抽查）工作。</w:t>
      </w:r>
    </w:p>
    <w:p w14:paraId="2D4D4D82">
      <w:pPr>
        <w:spacing w:before="2" w:line="372" w:lineRule="auto"/>
        <w:ind w:left="10" w:right="105" w:firstLine="562"/>
        <w:rPr>
          <w:rFonts w:ascii="FangSong_GB2312" w:hAnsi="FangSong_GB2312" w:eastAsia="FangSong_GB2312" w:cs="FangSong_GB2312"/>
          <w:color w:val="auto"/>
          <w:sz w:val="31"/>
          <w:szCs w:val="31"/>
        </w:rPr>
      </w:pPr>
      <w:r>
        <w:rPr>
          <w:rFonts w:ascii="FangSong_GB2312" w:hAnsi="FangSong_GB2312" w:eastAsia="FangSong_GB2312" w:cs="FangSong_GB2312"/>
          <w:color w:val="auto"/>
          <w:spacing w:val="9"/>
          <w:sz w:val="31"/>
          <w:szCs w:val="31"/>
        </w:rPr>
        <w:t>（七）服务省内农业农村厅系统委托检验（土壤、肥料等）</w:t>
      </w:r>
      <w:r>
        <w:rPr>
          <w:rFonts w:ascii="FangSong_GB2312" w:hAnsi="FangSong_GB2312" w:eastAsia="FangSong_GB2312" w:cs="FangSong_GB2312"/>
          <w:color w:val="auto"/>
          <w:spacing w:val="-1"/>
          <w:sz w:val="31"/>
          <w:szCs w:val="31"/>
        </w:rPr>
        <w:t>工作。</w:t>
      </w:r>
    </w:p>
    <w:p w14:paraId="2054DAA3">
      <w:pPr>
        <w:spacing w:before="30" w:line="219" w:lineRule="auto"/>
        <w:ind w:left="635"/>
        <w:rPr>
          <w:rFonts w:ascii="FangSong_GB2312" w:hAnsi="FangSong_GB2312" w:eastAsia="FangSong_GB2312" w:cs="FangSong_GB2312"/>
          <w:color w:val="auto"/>
          <w:sz w:val="31"/>
          <w:szCs w:val="31"/>
        </w:rPr>
      </w:pPr>
      <w:r>
        <w:rPr>
          <w:rFonts w:ascii="FangSong_GB2312" w:hAnsi="FangSong_GB2312" w:eastAsia="FangSong_GB2312" w:cs="FangSong_GB2312"/>
          <w:color w:val="auto"/>
          <w:spacing w:val="9"/>
          <w:sz w:val="31"/>
          <w:szCs w:val="31"/>
        </w:rPr>
        <w:t>（八）承办上级主管部门交办的其他工作。</w:t>
      </w:r>
    </w:p>
    <w:p w14:paraId="18894FDF">
      <w:pPr>
        <w:numPr>
          <w:ilvl w:val="0"/>
          <w:numId w:val="0"/>
        </w:numPr>
        <w:spacing w:line="578" w:lineRule="exact"/>
        <w:rPr>
          <w:rFonts w:hint="default" w:ascii="黑体" w:hAnsi="黑体" w:eastAsia="黑体" w:cs="黑体"/>
          <w:color w:val="auto"/>
          <w:sz w:val="32"/>
          <w:szCs w:val="32"/>
          <w:lang w:val="en-US" w:eastAsia="zh-CN"/>
        </w:rPr>
      </w:pPr>
    </w:p>
    <w:p w14:paraId="0680DACE">
      <w:pPr>
        <w:spacing w:line="578" w:lineRule="exact"/>
        <w:ind w:firstLine="640" w:firstLineChars="200"/>
        <w:rPr>
          <w:rFonts w:hint="eastAsia" w:ascii="黑体" w:hAnsi="黑体" w:eastAsia="黑体" w:cs="黑体"/>
          <w:color w:val="auto"/>
          <w:sz w:val="32"/>
          <w:szCs w:val="32"/>
        </w:rPr>
      </w:pPr>
      <w:bookmarkStart w:id="14" w:name="_Toc24059_WPSOffice_Level2"/>
      <w:bookmarkStart w:id="15" w:name="_Toc17796_WPSOffice_Level2"/>
      <w:bookmarkStart w:id="16" w:name="_Toc6572_WPSOffice_Level2"/>
      <w:bookmarkStart w:id="17" w:name="_Toc4833_WPSOffice_Level2"/>
      <w:bookmarkStart w:id="18" w:name="_Toc24474_WPSOffice_Level2"/>
      <w:r>
        <w:rPr>
          <w:rFonts w:hint="eastAsia" w:ascii="黑体" w:hAnsi="黑体" w:eastAsia="黑体" w:cs="黑体"/>
          <w:color w:val="auto"/>
          <w:sz w:val="32"/>
          <w:szCs w:val="32"/>
        </w:rPr>
        <w:t>二、机构设置</w:t>
      </w:r>
      <w:bookmarkEnd w:id="14"/>
      <w:bookmarkEnd w:id="15"/>
      <w:bookmarkEnd w:id="16"/>
      <w:bookmarkEnd w:id="17"/>
      <w:bookmarkEnd w:id="18"/>
    </w:p>
    <w:p w14:paraId="28F06AC3">
      <w:pPr>
        <w:spacing w:line="578" w:lineRule="exact"/>
        <w:ind w:firstLine="608" w:firstLineChars="200"/>
        <w:rPr>
          <w:rFonts w:hint="eastAsia" w:ascii="仿宋" w:hAnsi="仿宋" w:eastAsia="仿宋" w:cs="仿宋"/>
          <w:color w:val="auto"/>
          <w:sz w:val="32"/>
          <w:szCs w:val="32"/>
        </w:rPr>
      </w:pPr>
      <w:r>
        <w:rPr>
          <w:rFonts w:ascii="FangSong_GB2312" w:hAnsi="FangSong_GB2312" w:eastAsia="FangSong_GB2312" w:cs="FangSong_GB2312"/>
          <w:color w:val="auto"/>
          <w:spacing w:val="-3"/>
          <w:sz w:val="31"/>
          <w:szCs w:val="31"/>
        </w:rPr>
        <w:t>本单位隶属省农业农村厅，公益一类事业单位，内设办公</w:t>
      </w:r>
      <w:r>
        <w:rPr>
          <w:rFonts w:ascii="FangSong_GB2312" w:hAnsi="FangSong_GB2312" w:eastAsia="FangSong_GB2312" w:cs="FangSong_GB2312"/>
          <w:color w:val="auto"/>
          <w:spacing w:val="-4"/>
          <w:sz w:val="31"/>
          <w:szCs w:val="31"/>
        </w:rPr>
        <w:t>室、</w:t>
      </w:r>
      <w:r>
        <w:rPr>
          <w:rFonts w:ascii="FangSong_GB2312" w:hAnsi="FangSong_GB2312" w:eastAsia="FangSong_GB2312" w:cs="FangSong_GB2312"/>
          <w:color w:val="auto"/>
          <w:spacing w:val="3"/>
          <w:sz w:val="31"/>
          <w:szCs w:val="31"/>
        </w:rPr>
        <w:t>计财科、检务科、橡胶检验室、农化检验室、技术服务科</w:t>
      </w:r>
      <w:r>
        <w:rPr>
          <w:rFonts w:ascii="FangSong_GB2312" w:hAnsi="FangSong_GB2312" w:eastAsia="FangSong_GB2312" w:cs="FangSong_GB2312"/>
          <w:color w:val="auto"/>
          <w:spacing w:val="-32"/>
          <w:sz w:val="31"/>
          <w:szCs w:val="31"/>
        </w:rPr>
        <w:t xml:space="preserve"> </w:t>
      </w:r>
      <w:r>
        <w:rPr>
          <w:rFonts w:ascii="FangSong_GB2312" w:hAnsi="FangSong_GB2312" w:eastAsia="FangSong_GB2312" w:cs="FangSong_GB2312"/>
          <w:color w:val="auto"/>
          <w:spacing w:val="3"/>
          <w:sz w:val="31"/>
          <w:szCs w:val="31"/>
        </w:rPr>
        <w:t>6</w:t>
      </w:r>
      <w:r>
        <w:rPr>
          <w:rFonts w:ascii="FangSong_GB2312" w:hAnsi="FangSong_GB2312" w:eastAsia="FangSong_GB2312" w:cs="FangSong_GB2312"/>
          <w:color w:val="auto"/>
          <w:spacing w:val="-60"/>
          <w:sz w:val="31"/>
          <w:szCs w:val="31"/>
        </w:rPr>
        <w:t xml:space="preserve"> </w:t>
      </w:r>
      <w:r>
        <w:rPr>
          <w:rFonts w:ascii="FangSong_GB2312" w:hAnsi="FangSong_GB2312" w:eastAsia="FangSong_GB2312" w:cs="FangSong_GB2312"/>
          <w:color w:val="auto"/>
          <w:spacing w:val="3"/>
          <w:sz w:val="31"/>
          <w:szCs w:val="31"/>
        </w:rPr>
        <w:t>个科</w:t>
      </w:r>
      <w:r>
        <w:rPr>
          <w:rFonts w:ascii="FangSong_GB2312" w:hAnsi="FangSong_GB2312" w:eastAsia="FangSong_GB2312" w:cs="FangSong_GB2312"/>
          <w:color w:val="auto"/>
          <w:spacing w:val="5"/>
          <w:sz w:val="31"/>
          <w:szCs w:val="31"/>
        </w:rPr>
        <w:t>级机构，核定编制数</w:t>
      </w:r>
      <w:r>
        <w:rPr>
          <w:rFonts w:ascii="FangSong_GB2312" w:hAnsi="FangSong_GB2312" w:eastAsia="FangSong_GB2312" w:cs="FangSong_GB2312"/>
          <w:color w:val="auto"/>
          <w:spacing w:val="-48"/>
          <w:sz w:val="31"/>
          <w:szCs w:val="31"/>
        </w:rPr>
        <w:t xml:space="preserve"> </w:t>
      </w:r>
      <w:r>
        <w:rPr>
          <w:rFonts w:ascii="FangSong_GB2312" w:hAnsi="FangSong_GB2312" w:eastAsia="FangSong_GB2312" w:cs="FangSong_GB2312"/>
          <w:color w:val="auto"/>
          <w:spacing w:val="5"/>
          <w:sz w:val="31"/>
          <w:szCs w:val="31"/>
        </w:rPr>
        <w:t>2</w:t>
      </w:r>
      <w:r>
        <w:rPr>
          <w:rFonts w:hint="eastAsia" w:ascii="FangSong_GB2312" w:hAnsi="FangSong_GB2312" w:eastAsia="FangSong_GB2312" w:cs="FangSong_GB2312"/>
          <w:color w:val="auto"/>
          <w:spacing w:val="5"/>
          <w:sz w:val="31"/>
          <w:szCs w:val="31"/>
          <w:lang w:val="en-US" w:eastAsia="zh-CN"/>
        </w:rPr>
        <w:t>1</w:t>
      </w:r>
      <w:r>
        <w:rPr>
          <w:rFonts w:ascii="FangSong_GB2312" w:hAnsi="FangSong_GB2312" w:eastAsia="FangSong_GB2312" w:cs="FangSong_GB2312"/>
          <w:color w:val="auto"/>
          <w:spacing w:val="-60"/>
          <w:sz w:val="31"/>
          <w:szCs w:val="31"/>
        </w:rPr>
        <w:t xml:space="preserve"> </w:t>
      </w:r>
      <w:r>
        <w:rPr>
          <w:rFonts w:ascii="FangSong_GB2312" w:hAnsi="FangSong_GB2312" w:eastAsia="FangSong_GB2312" w:cs="FangSong_GB2312"/>
          <w:color w:val="auto"/>
          <w:spacing w:val="5"/>
          <w:sz w:val="31"/>
          <w:szCs w:val="31"/>
        </w:rPr>
        <w:t>人，本年度末实有人</w:t>
      </w:r>
      <w:r>
        <w:rPr>
          <w:rFonts w:ascii="FangSong_GB2312" w:hAnsi="FangSong_GB2312" w:eastAsia="FangSong_GB2312" w:cs="FangSong_GB2312"/>
          <w:color w:val="auto"/>
          <w:spacing w:val="4"/>
          <w:sz w:val="31"/>
          <w:szCs w:val="31"/>
        </w:rPr>
        <w:t>数</w:t>
      </w:r>
      <w:r>
        <w:rPr>
          <w:rFonts w:ascii="FangSong_GB2312" w:hAnsi="FangSong_GB2312" w:eastAsia="FangSong_GB2312" w:cs="FangSong_GB2312"/>
          <w:color w:val="auto"/>
          <w:spacing w:val="-36"/>
          <w:sz w:val="31"/>
          <w:szCs w:val="31"/>
        </w:rPr>
        <w:t xml:space="preserve"> </w:t>
      </w:r>
      <w:r>
        <w:rPr>
          <w:rFonts w:ascii="FangSong_GB2312" w:hAnsi="FangSong_GB2312" w:eastAsia="FangSong_GB2312" w:cs="FangSong_GB2312"/>
          <w:color w:val="auto"/>
          <w:spacing w:val="4"/>
          <w:sz w:val="31"/>
          <w:szCs w:val="31"/>
        </w:rPr>
        <w:t>37人，其中在编</w:t>
      </w:r>
      <w:r>
        <w:rPr>
          <w:rFonts w:ascii="FangSong_GB2312" w:hAnsi="FangSong_GB2312" w:eastAsia="FangSong_GB2312" w:cs="FangSong_GB2312"/>
          <w:color w:val="auto"/>
          <w:spacing w:val="1"/>
          <w:sz w:val="31"/>
          <w:szCs w:val="31"/>
        </w:rPr>
        <w:t>人员</w:t>
      </w:r>
      <w:r>
        <w:rPr>
          <w:rFonts w:ascii="FangSong_GB2312" w:hAnsi="FangSong_GB2312" w:eastAsia="FangSong_GB2312" w:cs="FangSong_GB2312"/>
          <w:color w:val="auto"/>
          <w:spacing w:val="-40"/>
          <w:sz w:val="31"/>
          <w:szCs w:val="31"/>
        </w:rPr>
        <w:t xml:space="preserve"> </w:t>
      </w:r>
      <w:r>
        <w:rPr>
          <w:rFonts w:ascii="FangSong_GB2312" w:hAnsi="FangSong_GB2312" w:eastAsia="FangSong_GB2312" w:cs="FangSong_GB2312"/>
          <w:color w:val="auto"/>
          <w:spacing w:val="1"/>
          <w:sz w:val="31"/>
          <w:szCs w:val="31"/>
        </w:rPr>
        <w:t>21</w:t>
      </w:r>
      <w:r>
        <w:rPr>
          <w:rFonts w:ascii="FangSong_GB2312" w:hAnsi="FangSong_GB2312" w:eastAsia="FangSong_GB2312" w:cs="FangSong_GB2312"/>
          <w:color w:val="auto"/>
          <w:spacing w:val="-59"/>
          <w:sz w:val="31"/>
          <w:szCs w:val="31"/>
        </w:rPr>
        <w:t xml:space="preserve"> </w:t>
      </w:r>
      <w:r>
        <w:rPr>
          <w:rFonts w:ascii="FangSong_GB2312" w:hAnsi="FangSong_GB2312" w:eastAsia="FangSong_GB2312" w:cs="FangSong_GB2312"/>
          <w:color w:val="auto"/>
          <w:spacing w:val="1"/>
          <w:sz w:val="31"/>
          <w:szCs w:val="31"/>
        </w:rPr>
        <w:t>人，劳务派遣人员</w:t>
      </w:r>
      <w:r>
        <w:rPr>
          <w:rFonts w:ascii="FangSong_GB2312" w:hAnsi="FangSong_GB2312" w:eastAsia="FangSong_GB2312" w:cs="FangSong_GB2312"/>
          <w:color w:val="auto"/>
          <w:spacing w:val="-43"/>
          <w:sz w:val="31"/>
          <w:szCs w:val="31"/>
        </w:rPr>
        <w:t xml:space="preserve"> </w:t>
      </w:r>
      <w:r>
        <w:rPr>
          <w:rFonts w:ascii="FangSong_GB2312" w:hAnsi="FangSong_GB2312" w:eastAsia="FangSong_GB2312" w:cs="FangSong_GB2312"/>
          <w:color w:val="auto"/>
          <w:spacing w:val="1"/>
          <w:sz w:val="31"/>
          <w:szCs w:val="31"/>
        </w:rPr>
        <w:t>16</w:t>
      </w:r>
      <w:r>
        <w:rPr>
          <w:rFonts w:ascii="FangSong_GB2312" w:hAnsi="FangSong_GB2312" w:eastAsia="FangSong_GB2312" w:cs="FangSong_GB2312"/>
          <w:color w:val="auto"/>
          <w:spacing w:val="-60"/>
          <w:sz w:val="31"/>
          <w:szCs w:val="31"/>
        </w:rPr>
        <w:t xml:space="preserve"> </w:t>
      </w:r>
      <w:r>
        <w:rPr>
          <w:rFonts w:ascii="FangSong_GB2312" w:hAnsi="FangSong_GB2312" w:eastAsia="FangSong_GB2312" w:cs="FangSong_GB2312"/>
          <w:color w:val="auto"/>
          <w:spacing w:val="1"/>
          <w:sz w:val="31"/>
          <w:szCs w:val="31"/>
        </w:rPr>
        <w:t>人。</w:t>
      </w:r>
    </w:p>
    <w:p w14:paraId="149848AF">
      <w:pPr>
        <w:spacing w:line="578" w:lineRule="exact"/>
        <w:jc w:val="center"/>
        <w:rPr>
          <w:rFonts w:hint="eastAsia" w:ascii="黑体" w:hAnsi="ˎ̥" w:eastAsia="黑体"/>
          <w:color w:val="auto"/>
          <w:sz w:val="32"/>
          <w:szCs w:val="32"/>
        </w:rPr>
      </w:pPr>
      <w:bookmarkStart w:id="19" w:name="_Toc15521_WPSOffice_Level1"/>
      <w:bookmarkStart w:id="20" w:name="_Toc6234_WPSOffice_Level1"/>
      <w:bookmarkStart w:id="21" w:name="_Toc8164_WPSOffice_Level1"/>
      <w:bookmarkStart w:id="22" w:name="_Toc30690_WPSOffice_Level1"/>
      <w:bookmarkStart w:id="23" w:name="_Toc30451_WPSOffice_Level1"/>
      <w:bookmarkStart w:id="24" w:name="_Toc28253_WPSOffice_Level1"/>
      <w:bookmarkStart w:id="25" w:name="_Toc4029_WPSOffice_Level2"/>
      <w:bookmarkStart w:id="26" w:name="_Toc11518_WPSOffice_Level2"/>
      <w:bookmarkStart w:id="27" w:name="_Toc6211_WPSOffice_Level2"/>
      <w:bookmarkStart w:id="28" w:name="_Toc32695_WPSOffice_Level2"/>
      <w:bookmarkStart w:id="29" w:name="_Toc8867_WPSOffice_Level2"/>
      <w:bookmarkStart w:id="30" w:name="_Toc32472_WPSOffice_Level2"/>
    </w:p>
    <w:p w14:paraId="5ABA64D5">
      <w:pPr>
        <w:spacing w:line="578" w:lineRule="exact"/>
        <w:jc w:val="center"/>
        <w:rPr>
          <w:rFonts w:hint="eastAsia" w:ascii="黑体" w:hAnsi="ˎ̥" w:eastAsia="黑体"/>
          <w:color w:val="auto"/>
          <w:sz w:val="32"/>
          <w:szCs w:val="32"/>
        </w:rPr>
      </w:pPr>
      <w:r>
        <w:rPr>
          <w:rFonts w:hint="eastAsia" w:ascii="黑体" w:hAnsi="ˎ̥" w:eastAsia="黑体"/>
          <w:color w:val="auto"/>
          <w:sz w:val="32"/>
          <w:szCs w:val="32"/>
        </w:rPr>
        <w:t xml:space="preserve">第二部分  </w:t>
      </w:r>
      <w:r>
        <w:rPr>
          <w:rFonts w:hint="default" w:ascii="黑体" w:hAnsi="ˎ̥" w:eastAsia="黑体"/>
          <w:color w:val="auto"/>
          <w:sz w:val="32"/>
          <w:szCs w:val="32"/>
          <w:lang w:val="en-US"/>
        </w:rPr>
        <w:t>2025</w:t>
      </w:r>
      <w:r>
        <w:rPr>
          <w:rFonts w:hint="eastAsia" w:ascii="黑体" w:hAnsi="ˎ̥" w:eastAsia="黑体"/>
          <w:color w:val="auto"/>
          <w:sz w:val="32"/>
          <w:szCs w:val="32"/>
        </w:rPr>
        <w:t>年度部门决算公开报表</w:t>
      </w:r>
      <w:bookmarkEnd w:id="19"/>
      <w:bookmarkEnd w:id="20"/>
      <w:bookmarkEnd w:id="21"/>
      <w:bookmarkEnd w:id="22"/>
      <w:bookmarkEnd w:id="23"/>
      <w:bookmarkEnd w:id="24"/>
    </w:p>
    <w:p w14:paraId="1A7D1292">
      <w:pPr>
        <w:spacing w:line="578" w:lineRule="exact"/>
        <w:ind w:firstLine="645"/>
        <w:rPr>
          <w:rFonts w:hint="eastAsia" w:ascii="黑体" w:hAnsi="黑体" w:eastAsia="黑体" w:cs="黑体"/>
          <w:color w:val="auto"/>
          <w:sz w:val="32"/>
          <w:szCs w:val="32"/>
        </w:rPr>
      </w:pPr>
    </w:p>
    <w:p w14:paraId="4609FEC3">
      <w:pPr>
        <w:spacing w:line="578" w:lineRule="exact"/>
        <w:ind w:firstLine="645"/>
        <w:rPr>
          <w:rFonts w:hint="eastAsia" w:ascii="黑体" w:hAnsi="黑体" w:eastAsia="黑体" w:cs="黑体"/>
          <w:color w:val="auto"/>
          <w:sz w:val="32"/>
          <w:szCs w:val="32"/>
        </w:rPr>
      </w:pPr>
      <w:r>
        <w:rPr>
          <w:rFonts w:hint="eastAsia" w:ascii="黑体" w:hAnsi="黑体" w:eastAsia="黑体" w:cs="黑体"/>
          <w:color w:val="auto"/>
          <w:sz w:val="32"/>
          <w:szCs w:val="32"/>
        </w:rPr>
        <w:t>一、收入支出决算公开表</w:t>
      </w:r>
      <w:bookmarkEnd w:id="25"/>
      <w:bookmarkEnd w:id="26"/>
      <w:bookmarkEnd w:id="27"/>
      <w:bookmarkEnd w:id="28"/>
      <w:bookmarkEnd w:id="29"/>
      <w:bookmarkEnd w:id="30"/>
    </w:p>
    <w:p w14:paraId="646AEC68">
      <w:pPr>
        <w:spacing w:line="578" w:lineRule="exact"/>
        <w:ind w:firstLine="645"/>
        <w:rPr>
          <w:rFonts w:hint="eastAsia" w:ascii="黑体" w:hAnsi="黑体" w:eastAsia="黑体" w:cs="黑体"/>
          <w:color w:val="auto"/>
          <w:sz w:val="32"/>
          <w:szCs w:val="32"/>
        </w:rPr>
      </w:pPr>
      <w:bookmarkStart w:id="31" w:name="_Toc25608_WPSOffice_Level2"/>
      <w:bookmarkStart w:id="32" w:name="_Toc23139_WPSOffice_Level2"/>
      <w:bookmarkStart w:id="33" w:name="_Toc30334_WPSOffice_Level2"/>
      <w:bookmarkStart w:id="34" w:name="_Toc28622_WPSOffice_Level2"/>
      <w:bookmarkStart w:id="35" w:name="_Toc14349_WPSOffice_Level2"/>
      <w:bookmarkStart w:id="36" w:name="_Toc26621_WPSOffice_Level2"/>
      <w:r>
        <w:rPr>
          <w:rFonts w:hint="eastAsia" w:ascii="黑体" w:hAnsi="黑体" w:eastAsia="黑体" w:cs="黑体"/>
          <w:color w:val="auto"/>
          <w:sz w:val="32"/>
          <w:szCs w:val="32"/>
        </w:rPr>
        <w:t>二、收入决算公开表</w:t>
      </w:r>
      <w:bookmarkEnd w:id="31"/>
      <w:bookmarkEnd w:id="32"/>
      <w:bookmarkEnd w:id="33"/>
      <w:bookmarkEnd w:id="34"/>
      <w:bookmarkEnd w:id="35"/>
      <w:bookmarkEnd w:id="36"/>
      <w:bookmarkStart w:id="37" w:name="_Toc5489_WPSOffice_Level2"/>
      <w:bookmarkStart w:id="38" w:name="_Toc13854_WPSOffice_Level2"/>
      <w:bookmarkStart w:id="39" w:name="_Toc3262_WPSOffice_Level2"/>
      <w:bookmarkStart w:id="40" w:name="_Toc14658_WPSOffice_Level2"/>
      <w:bookmarkStart w:id="41" w:name="_Toc17858_WPSOffice_Level2"/>
      <w:bookmarkStart w:id="42" w:name="_Toc17626_WPSOffice_Level2"/>
    </w:p>
    <w:p w14:paraId="2D43FEAF">
      <w:pPr>
        <w:spacing w:line="578" w:lineRule="exact"/>
        <w:ind w:firstLine="645"/>
        <w:rPr>
          <w:rFonts w:hint="eastAsia" w:ascii="黑体" w:hAnsi="黑体" w:eastAsia="黑体" w:cs="黑体"/>
          <w:color w:val="auto"/>
          <w:sz w:val="32"/>
          <w:szCs w:val="32"/>
        </w:rPr>
      </w:pPr>
      <w:r>
        <w:rPr>
          <w:rFonts w:hint="eastAsia" w:ascii="黑体" w:hAnsi="黑体" w:eastAsia="黑体" w:cs="黑体"/>
          <w:color w:val="auto"/>
          <w:sz w:val="32"/>
          <w:szCs w:val="32"/>
        </w:rPr>
        <w:t>三、支出决算公开表</w:t>
      </w:r>
      <w:bookmarkEnd w:id="37"/>
      <w:bookmarkEnd w:id="38"/>
      <w:bookmarkEnd w:id="39"/>
      <w:bookmarkEnd w:id="40"/>
      <w:bookmarkEnd w:id="41"/>
      <w:bookmarkEnd w:id="42"/>
      <w:bookmarkStart w:id="43" w:name="_Toc23591_WPSOffice_Level2"/>
      <w:bookmarkStart w:id="44" w:name="_Toc7988_WPSOffice_Level2"/>
      <w:bookmarkStart w:id="45" w:name="_Toc4265_WPSOffice_Level2"/>
      <w:bookmarkStart w:id="46" w:name="_Toc21415_WPSOffice_Level2"/>
      <w:bookmarkStart w:id="47" w:name="_Toc23493_WPSOffice_Level2"/>
      <w:bookmarkStart w:id="48" w:name="_Toc13701_WPSOffice_Level2"/>
    </w:p>
    <w:p w14:paraId="466CE0B2">
      <w:pPr>
        <w:spacing w:line="578" w:lineRule="exact"/>
        <w:ind w:firstLine="645"/>
        <w:rPr>
          <w:rFonts w:hint="eastAsia" w:ascii="黑体" w:hAnsi="黑体" w:eastAsia="黑体" w:cs="黑体"/>
          <w:color w:val="auto"/>
          <w:sz w:val="32"/>
          <w:szCs w:val="32"/>
        </w:rPr>
      </w:pPr>
      <w:r>
        <w:rPr>
          <w:rFonts w:hint="eastAsia" w:ascii="黑体" w:hAnsi="黑体" w:eastAsia="黑体" w:cs="黑体"/>
          <w:color w:val="auto"/>
          <w:sz w:val="32"/>
          <w:szCs w:val="32"/>
        </w:rPr>
        <w:t>四、财政拨款收入支出决算公开表</w:t>
      </w:r>
      <w:bookmarkEnd w:id="43"/>
      <w:bookmarkEnd w:id="44"/>
      <w:bookmarkEnd w:id="45"/>
      <w:bookmarkEnd w:id="46"/>
      <w:bookmarkEnd w:id="47"/>
      <w:bookmarkEnd w:id="48"/>
    </w:p>
    <w:p w14:paraId="1CA1AAB7">
      <w:pPr>
        <w:spacing w:line="578" w:lineRule="exact"/>
        <w:ind w:firstLine="645"/>
        <w:rPr>
          <w:rFonts w:hint="eastAsia" w:ascii="黑体" w:hAnsi="黑体" w:eastAsia="黑体" w:cs="黑体"/>
          <w:color w:val="auto"/>
          <w:sz w:val="32"/>
          <w:szCs w:val="32"/>
        </w:rPr>
      </w:pPr>
      <w:bookmarkStart w:id="49" w:name="_Toc23829_WPSOffice_Level2"/>
      <w:bookmarkStart w:id="50" w:name="_Toc22783_WPSOffice_Level2"/>
      <w:bookmarkStart w:id="51" w:name="_Toc25166_WPSOffice_Level2"/>
      <w:bookmarkStart w:id="52" w:name="_Toc7879_WPSOffice_Level2"/>
      <w:bookmarkStart w:id="53" w:name="_Toc13516_WPSOffice_Level2"/>
      <w:bookmarkStart w:id="54" w:name="_Toc2158_WPSOffice_Level2"/>
      <w:r>
        <w:rPr>
          <w:rFonts w:hint="eastAsia" w:ascii="黑体" w:hAnsi="黑体" w:eastAsia="黑体" w:cs="黑体"/>
          <w:color w:val="auto"/>
          <w:sz w:val="32"/>
          <w:szCs w:val="32"/>
        </w:rPr>
        <w:t>五、一般公共预算财政拨款收入支出决算</w:t>
      </w:r>
      <w:bookmarkEnd w:id="49"/>
      <w:bookmarkEnd w:id="50"/>
      <w:bookmarkEnd w:id="51"/>
      <w:bookmarkEnd w:id="52"/>
      <w:r>
        <w:rPr>
          <w:rFonts w:hint="eastAsia" w:ascii="黑体" w:hAnsi="黑体" w:eastAsia="黑体" w:cs="黑体"/>
          <w:color w:val="auto"/>
          <w:sz w:val="32"/>
          <w:szCs w:val="32"/>
        </w:rPr>
        <w:t>公开表</w:t>
      </w:r>
      <w:bookmarkEnd w:id="53"/>
      <w:bookmarkEnd w:id="54"/>
      <w:bookmarkStart w:id="55" w:name="_Toc17283_WPSOffice_Level2"/>
      <w:bookmarkStart w:id="56" w:name="_Toc8373_WPSOffice_Level2"/>
      <w:bookmarkStart w:id="57" w:name="_Toc5343_WPSOffice_Level2"/>
      <w:bookmarkStart w:id="58" w:name="_Toc17833_WPSOffice_Level2"/>
      <w:bookmarkStart w:id="59" w:name="_Toc2632_WPSOffice_Level2"/>
      <w:bookmarkStart w:id="60" w:name="_Toc25362_WPSOffice_Level2"/>
    </w:p>
    <w:p w14:paraId="163493D2">
      <w:pPr>
        <w:spacing w:line="578" w:lineRule="exact"/>
        <w:ind w:firstLine="645"/>
        <w:rPr>
          <w:rFonts w:hint="eastAsia" w:ascii="黑体" w:hAnsi="黑体" w:eastAsia="黑体" w:cs="黑体"/>
          <w:color w:val="auto"/>
          <w:sz w:val="32"/>
          <w:szCs w:val="32"/>
        </w:rPr>
      </w:pPr>
      <w:r>
        <w:rPr>
          <w:rFonts w:hint="eastAsia" w:ascii="黑体" w:hAnsi="黑体" w:eastAsia="黑体" w:cs="黑体"/>
          <w:color w:val="auto"/>
          <w:sz w:val="32"/>
          <w:szCs w:val="32"/>
        </w:rPr>
        <w:t>六、一般公共预算财政拨款基本支出决算</w:t>
      </w:r>
      <w:bookmarkEnd w:id="55"/>
      <w:bookmarkEnd w:id="56"/>
      <w:bookmarkEnd w:id="57"/>
      <w:bookmarkEnd w:id="58"/>
      <w:bookmarkEnd w:id="59"/>
      <w:bookmarkEnd w:id="60"/>
      <w:r>
        <w:rPr>
          <w:rFonts w:hint="eastAsia" w:ascii="黑体" w:hAnsi="黑体" w:eastAsia="黑体" w:cs="黑体"/>
          <w:color w:val="auto"/>
          <w:sz w:val="32"/>
          <w:szCs w:val="32"/>
        </w:rPr>
        <w:t>公开表</w:t>
      </w:r>
    </w:p>
    <w:p w14:paraId="11250B0D">
      <w:pPr>
        <w:spacing w:line="578" w:lineRule="exact"/>
        <w:ind w:left="1118" w:leftChars="304" w:hanging="480" w:hangingChars="150"/>
        <w:rPr>
          <w:rFonts w:hint="eastAsia" w:ascii="黑体" w:hAnsi="黑体" w:eastAsia="黑体" w:cs="黑体"/>
          <w:color w:val="auto"/>
          <w:sz w:val="32"/>
          <w:szCs w:val="32"/>
        </w:rPr>
      </w:pPr>
      <w:bookmarkStart w:id="61" w:name="_Toc13345_WPSOffice_Level2"/>
      <w:bookmarkStart w:id="62" w:name="_Toc5594_WPSOffice_Level2"/>
      <w:bookmarkStart w:id="63" w:name="_Toc1533_WPSOffice_Level2"/>
      <w:bookmarkStart w:id="64" w:name="_Toc21310_WPSOffice_Level2"/>
      <w:bookmarkStart w:id="65" w:name="_Toc6020_WPSOffice_Level2"/>
      <w:bookmarkStart w:id="66" w:name="_Toc11799_WPSOffice_Level2"/>
      <w:r>
        <w:rPr>
          <w:rFonts w:hint="eastAsia" w:ascii="黑体" w:hAnsi="黑体" w:eastAsia="黑体" w:cs="黑体"/>
          <w:color w:val="auto"/>
          <w:sz w:val="32"/>
          <w:szCs w:val="32"/>
        </w:rPr>
        <w:t>七、政府性基金预算财政拨款收入支出决算</w:t>
      </w:r>
      <w:bookmarkEnd w:id="61"/>
      <w:bookmarkEnd w:id="62"/>
      <w:bookmarkEnd w:id="63"/>
      <w:bookmarkEnd w:id="64"/>
      <w:bookmarkEnd w:id="65"/>
      <w:bookmarkEnd w:id="66"/>
      <w:r>
        <w:rPr>
          <w:rFonts w:hint="eastAsia" w:ascii="黑体" w:hAnsi="黑体" w:eastAsia="黑体" w:cs="黑体"/>
          <w:color w:val="auto"/>
          <w:sz w:val="32"/>
          <w:szCs w:val="32"/>
        </w:rPr>
        <w:t>公开表</w:t>
      </w:r>
    </w:p>
    <w:p w14:paraId="33B6C1DC">
      <w:pPr>
        <w:spacing w:line="578" w:lineRule="exact"/>
        <w:ind w:left="1118" w:leftChars="304" w:hanging="480" w:hangingChars="150"/>
        <w:rPr>
          <w:rFonts w:hint="eastAsia" w:ascii="黑体" w:hAnsi="黑体" w:eastAsia="黑体" w:cs="黑体"/>
          <w:color w:val="auto"/>
          <w:sz w:val="32"/>
          <w:szCs w:val="32"/>
        </w:rPr>
      </w:pPr>
      <w:r>
        <w:rPr>
          <w:rFonts w:hint="eastAsia" w:ascii="黑体" w:hAnsi="黑体" w:eastAsia="黑体" w:cs="黑体"/>
          <w:color w:val="auto"/>
          <w:sz w:val="32"/>
          <w:szCs w:val="32"/>
        </w:rPr>
        <w:t>八、国有资本经营预算财政拨款收入支出决算公开表</w:t>
      </w:r>
    </w:p>
    <w:p w14:paraId="6225979D">
      <w:pPr>
        <w:spacing w:line="578" w:lineRule="exact"/>
        <w:ind w:firstLine="640"/>
        <w:rPr>
          <w:rFonts w:hint="eastAsia" w:ascii="黑体" w:hAnsi="黑体" w:eastAsia="黑体" w:cs="黑体"/>
          <w:color w:val="auto"/>
          <w:sz w:val="32"/>
          <w:szCs w:val="32"/>
        </w:rPr>
      </w:pPr>
      <w:bookmarkStart w:id="67" w:name="_Toc19961_WPSOffice_Level2"/>
      <w:bookmarkStart w:id="68" w:name="_Toc9377_WPSOffice_Level2"/>
      <w:bookmarkStart w:id="69" w:name="_Toc1820_WPSOffice_Level2"/>
      <w:bookmarkStart w:id="70" w:name="_Toc29886_WPSOffice_Level2"/>
      <w:r>
        <w:rPr>
          <w:rFonts w:hint="eastAsia" w:ascii="黑体" w:hAnsi="黑体" w:eastAsia="黑体" w:cs="黑体"/>
          <w:color w:val="auto"/>
          <w:sz w:val="32"/>
          <w:szCs w:val="32"/>
        </w:rPr>
        <w:t>九、财政拨款“三公”经费支出决算</w:t>
      </w:r>
      <w:bookmarkEnd w:id="67"/>
      <w:bookmarkEnd w:id="68"/>
      <w:bookmarkEnd w:id="69"/>
      <w:bookmarkEnd w:id="70"/>
      <w:r>
        <w:rPr>
          <w:rFonts w:hint="eastAsia" w:ascii="黑体" w:hAnsi="黑体" w:eastAsia="黑体" w:cs="黑体"/>
          <w:color w:val="auto"/>
          <w:sz w:val="32"/>
          <w:szCs w:val="32"/>
        </w:rPr>
        <w:t>公开表</w:t>
      </w:r>
    </w:p>
    <w:p w14:paraId="752E8721">
      <w:pPr>
        <w:spacing w:line="578" w:lineRule="exact"/>
        <w:ind w:firstLine="640"/>
        <w:rPr>
          <w:rFonts w:hint="eastAsia" w:ascii="仿宋" w:hAnsi="仿宋" w:eastAsia="仿宋" w:cs="仿宋"/>
          <w:color w:val="auto"/>
          <w:w w:val="100"/>
          <w:sz w:val="32"/>
          <w:szCs w:val="32"/>
        </w:rPr>
      </w:pPr>
      <w:r>
        <w:rPr>
          <w:rFonts w:hint="eastAsia" w:ascii="仿宋" w:hAnsi="仿宋" w:eastAsia="仿宋" w:cs="仿宋"/>
          <w:color w:val="auto"/>
          <w:w w:val="100"/>
          <w:sz w:val="32"/>
          <w:szCs w:val="32"/>
        </w:rPr>
        <w:t xml:space="preserve">以上报表见附件1。   </w:t>
      </w:r>
    </w:p>
    <w:p w14:paraId="5B482E07">
      <w:pPr>
        <w:spacing w:line="578" w:lineRule="exact"/>
        <w:rPr>
          <w:rFonts w:hint="eastAsia" w:ascii="黑体" w:hAnsi="黑体" w:eastAsia="黑体" w:cs="黑体"/>
          <w:color w:val="auto"/>
          <w:sz w:val="32"/>
          <w:szCs w:val="32"/>
        </w:rPr>
      </w:pPr>
    </w:p>
    <w:p w14:paraId="31BF6332">
      <w:pPr>
        <w:spacing w:line="578" w:lineRule="exact"/>
        <w:jc w:val="center"/>
        <w:rPr>
          <w:rFonts w:hint="eastAsia" w:ascii="黑体" w:hAnsi="ˎ̥" w:eastAsia="黑体"/>
          <w:color w:val="auto"/>
          <w:sz w:val="32"/>
          <w:szCs w:val="32"/>
        </w:rPr>
      </w:pPr>
      <w:bookmarkStart w:id="71" w:name="_Toc31264_WPSOffice_Level1"/>
      <w:bookmarkStart w:id="72" w:name="_Toc29683_WPSOffice_Level1"/>
      <w:bookmarkStart w:id="73" w:name="_Toc4402_WPSOffice_Level1"/>
      <w:bookmarkStart w:id="74" w:name="_Toc28629_WPSOffice_Level1"/>
      <w:bookmarkStart w:id="75" w:name="_Toc27590_WPSOffice_Level1"/>
      <w:bookmarkStart w:id="76" w:name="_Toc16686_WPSOffice_Level1"/>
      <w:r>
        <w:rPr>
          <w:rFonts w:hint="eastAsia" w:ascii="黑体" w:hAnsi="ˎ̥" w:eastAsia="黑体"/>
          <w:color w:val="auto"/>
          <w:sz w:val="32"/>
          <w:szCs w:val="32"/>
        </w:rPr>
        <w:t xml:space="preserve">第三部分  </w:t>
      </w:r>
      <w:r>
        <w:rPr>
          <w:rFonts w:hint="default" w:ascii="黑体" w:hAnsi="ˎ̥" w:eastAsia="黑体"/>
          <w:color w:val="auto"/>
          <w:sz w:val="32"/>
          <w:szCs w:val="32"/>
          <w:lang w:val="en-US"/>
        </w:rPr>
        <w:t>2025</w:t>
      </w:r>
      <w:r>
        <w:rPr>
          <w:rFonts w:hint="eastAsia" w:ascii="黑体" w:hAnsi="ˎ̥" w:eastAsia="黑体"/>
          <w:color w:val="auto"/>
          <w:sz w:val="32"/>
          <w:szCs w:val="32"/>
        </w:rPr>
        <w:t>年度部门决算情况说明</w:t>
      </w:r>
      <w:bookmarkEnd w:id="71"/>
      <w:bookmarkEnd w:id="72"/>
      <w:bookmarkEnd w:id="73"/>
      <w:bookmarkEnd w:id="74"/>
      <w:bookmarkEnd w:id="75"/>
      <w:bookmarkEnd w:id="76"/>
    </w:p>
    <w:p w14:paraId="0108672B">
      <w:pPr>
        <w:spacing w:line="578" w:lineRule="exact"/>
        <w:jc w:val="center"/>
        <w:rPr>
          <w:rFonts w:hint="eastAsia" w:ascii="黑体" w:hAnsi="ˎ̥" w:eastAsia="黑体"/>
          <w:color w:val="auto"/>
          <w:sz w:val="32"/>
          <w:szCs w:val="32"/>
        </w:rPr>
      </w:pPr>
    </w:p>
    <w:p w14:paraId="594A6C42">
      <w:pPr>
        <w:keepNext w:val="0"/>
        <w:keepLines w:val="0"/>
        <w:pageBreakBefore w:val="0"/>
        <w:widowControl w:val="0"/>
        <w:numPr>
          <w:ilvl w:val="0"/>
          <w:numId w:val="2"/>
        </w:numPr>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收入支出总体情况说明</w:t>
      </w:r>
    </w:p>
    <w:p w14:paraId="1051B5AA">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FangSong_GB2312"/>
          <w:color w:val="auto"/>
          <w:sz w:val="32"/>
          <w:szCs w:val="32"/>
          <w:lang w:eastAsia="zh-CN"/>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年度收入总计</w:t>
      </w:r>
      <w:r>
        <w:rPr>
          <w:rFonts w:hint="eastAsia" w:ascii="仿宋" w:hAnsi="仿宋" w:eastAsia="仿宋" w:cs="仿宋"/>
          <w:color w:val="auto"/>
          <w:sz w:val="32"/>
          <w:szCs w:val="32"/>
          <w:lang w:val="en-US"/>
        </w:rPr>
        <w:t>1,320.56</w:t>
      </w:r>
      <w:r>
        <w:rPr>
          <w:rFonts w:hint="eastAsia" w:ascii="仿宋" w:hAnsi="仿宋" w:eastAsia="仿宋" w:cs="仿宋"/>
          <w:color w:val="auto"/>
          <w:sz w:val="32"/>
          <w:szCs w:val="32"/>
        </w:rPr>
        <w:t>万元，支出总计</w:t>
      </w:r>
      <w:r>
        <w:rPr>
          <w:rFonts w:hint="eastAsia" w:ascii="仿宋" w:hAnsi="仿宋" w:eastAsia="仿宋" w:cs="仿宋"/>
          <w:color w:val="auto"/>
          <w:sz w:val="32"/>
          <w:szCs w:val="32"/>
          <w:lang w:val="en-US"/>
        </w:rPr>
        <w:t>1,320.56</w:t>
      </w:r>
      <w:r>
        <w:rPr>
          <w:rFonts w:hint="eastAsia" w:ascii="仿宋" w:hAnsi="仿宋" w:eastAsia="仿宋" w:cs="仿宋"/>
          <w:color w:val="auto"/>
          <w:sz w:val="32"/>
          <w:szCs w:val="32"/>
        </w:rPr>
        <w:t>万元，与</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年度相比，</w:t>
      </w:r>
      <w:r>
        <w:rPr>
          <w:rFonts w:ascii="FangSong_GB2312" w:hAnsi="FangSong_GB2312" w:eastAsia="FangSong_GB2312" w:cs="FangSong_GB2312"/>
          <w:color w:val="auto"/>
          <w:spacing w:val="1"/>
          <w:sz w:val="31"/>
          <w:szCs w:val="31"/>
        </w:rPr>
        <w:t>收入、支出总计各</w:t>
      </w:r>
      <w:r>
        <w:rPr>
          <w:rFonts w:hint="eastAsia" w:ascii="FangSong_GB2312" w:hAnsi="FangSong_GB2312" w:eastAsia="FangSong_GB2312" w:cs="FangSong_GB2312"/>
          <w:color w:val="auto"/>
          <w:spacing w:val="1"/>
          <w:sz w:val="31"/>
          <w:szCs w:val="31"/>
          <w:lang w:val="en-US" w:eastAsia="zh-CN"/>
        </w:rPr>
        <w:t>增加</w:t>
      </w:r>
      <w:r>
        <w:rPr>
          <w:rFonts w:hint="eastAsia" w:ascii="FangSong_GB2312" w:hAnsi="FangSong_GB2312" w:eastAsia="FangSong_GB2312" w:cs="FangSong_GB2312"/>
          <w:color w:val="auto"/>
          <w:spacing w:val="5"/>
          <w:sz w:val="31"/>
          <w:szCs w:val="31"/>
          <w:lang w:val="en-US" w:eastAsia="zh-CN"/>
        </w:rPr>
        <w:t xml:space="preserve"> 157.48 </w:t>
      </w:r>
      <w:r>
        <w:rPr>
          <w:rFonts w:ascii="FangSong_GB2312" w:hAnsi="FangSong_GB2312" w:eastAsia="FangSong_GB2312" w:cs="FangSong_GB2312"/>
          <w:color w:val="auto"/>
          <w:spacing w:val="1"/>
          <w:sz w:val="31"/>
          <w:szCs w:val="31"/>
        </w:rPr>
        <w:t>万元，</w:t>
      </w:r>
      <w:r>
        <w:rPr>
          <w:rFonts w:hint="eastAsia" w:ascii="FangSong_GB2312" w:hAnsi="FangSong_GB2312" w:eastAsia="FangSong_GB2312" w:cs="FangSong_GB2312"/>
          <w:color w:val="auto"/>
          <w:spacing w:val="1"/>
          <w:sz w:val="31"/>
          <w:szCs w:val="31"/>
          <w:lang w:val="en-US" w:eastAsia="zh-CN"/>
        </w:rPr>
        <w:t>上升</w:t>
      </w:r>
      <w:r>
        <w:rPr>
          <w:rFonts w:ascii="FangSong_GB2312" w:hAnsi="FangSong_GB2312" w:eastAsia="FangSong_GB2312" w:cs="FangSong_GB2312"/>
          <w:color w:val="auto"/>
          <w:spacing w:val="-4"/>
          <w:sz w:val="31"/>
          <w:szCs w:val="31"/>
        </w:rPr>
        <w:t xml:space="preserve"> </w:t>
      </w:r>
      <w:r>
        <w:rPr>
          <w:rFonts w:ascii="FangSong_GB2312" w:hAnsi="FangSong_GB2312" w:eastAsia="FangSong_GB2312" w:cs="FangSong_GB2312"/>
          <w:color w:val="auto"/>
          <w:spacing w:val="21"/>
          <w:sz w:val="31"/>
          <w:szCs w:val="31"/>
        </w:rPr>
        <w:t>1</w:t>
      </w:r>
      <w:r>
        <w:rPr>
          <w:rFonts w:hint="eastAsia" w:ascii="FangSong_GB2312" w:hAnsi="FangSong_GB2312" w:eastAsia="FangSong_GB2312" w:cs="FangSong_GB2312"/>
          <w:color w:val="auto"/>
          <w:spacing w:val="21"/>
          <w:sz w:val="31"/>
          <w:szCs w:val="31"/>
          <w:lang w:val="en-US" w:eastAsia="zh-CN"/>
        </w:rPr>
        <w:t>3</w:t>
      </w:r>
      <w:r>
        <w:rPr>
          <w:rFonts w:ascii="FangSong_GB2312" w:hAnsi="FangSong_GB2312" w:eastAsia="FangSong_GB2312" w:cs="FangSong_GB2312"/>
          <w:color w:val="auto"/>
          <w:spacing w:val="21"/>
          <w:sz w:val="31"/>
          <w:szCs w:val="31"/>
        </w:rPr>
        <w:t>.</w:t>
      </w:r>
      <w:r>
        <w:rPr>
          <w:rFonts w:hint="eastAsia" w:ascii="FangSong_GB2312" w:hAnsi="FangSong_GB2312" w:eastAsia="FangSong_GB2312" w:cs="FangSong_GB2312"/>
          <w:color w:val="auto"/>
          <w:spacing w:val="21"/>
          <w:sz w:val="31"/>
          <w:szCs w:val="31"/>
          <w:lang w:val="en-US" w:eastAsia="zh-CN"/>
        </w:rPr>
        <w:t>5</w:t>
      </w:r>
      <w:r>
        <w:rPr>
          <w:rFonts w:ascii="FangSong_GB2312" w:hAnsi="FangSong_GB2312" w:eastAsia="FangSong_GB2312" w:cs="FangSong_GB2312"/>
          <w:color w:val="auto"/>
          <w:spacing w:val="21"/>
          <w:sz w:val="31"/>
          <w:szCs w:val="31"/>
        </w:rPr>
        <w:t>%。主要原因：一是一般公共预算财政拨款收入</w:t>
      </w:r>
      <w:r>
        <w:rPr>
          <w:rFonts w:hint="eastAsia" w:ascii="FangSong_GB2312" w:hAnsi="FangSong_GB2312" w:eastAsia="FangSong_GB2312" w:cs="FangSong_GB2312"/>
          <w:color w:val="auto"/>
          <w:spacing w:val="21"/>
          <w:sz w:val="31"/>
          <w:szCs w:val="31"/>
          <w:lang w:val="en-US" w:eastAsia="zh-CN"/>
        </w:rPr>
        <w:t>增加156</w:t>
      </w:r>
      <w:r>
        <w:rPr>
          <w:rFonts w:ascii="FangSong_GB2312" w:hAnsi="FangSong_GB2312" w:eastAsia="FangSong_GB2312" w:cs="FangSong_GB2312"/>
          <w:color w:val="auto"/>
          <w:spacing w:val="4"/>
          <w:sz w:val="31"/>
          <w:szCs w:val="31"/>
        </w:rPr>
        <w:t>.</w:t>
      </w:r>
      <w:r>
        <w:rPr>
          <w:rFonts w:hint="eastAsia" w:ascii="FangSong_GB2312" w:hAnsi="FangSong_GB2312" w:eastAsia="FangSong_GB2312" w:cs="FangSong_GB2312"/>
          <w:color w:val="auto"/>
          <w:spacing w:val="4"/>
          <w:sz w:val="31"/>
          <w:szCs w:val="31"/>
          <w:lang w:val="en-US" w:eastAsia="zh-CN"/>
        </w:rPr>
        <w:t>48</w:t>
      </w:r>
      <w:r>
        <w:rPr>
          <w:rFonts w:ascii="FangSong_GB2312" w:hAnsi="FangSong_GB2312" w:eastAsia="FangSong_GB2312" w:cs="FangSong_GB2312"/>
          <w:color w:val="auto"/>
          <w:spacing w:val="-45"/>
          <w:sz w:val="31"/>
          <w:szCs w:val="31"/>
        </w:rPr>
        <w:t xml:space="preserve"> </w:t>
      </w:r>
      <w:r>
        <w:rPr>
          <w:rFonts w:ascii="FangSong_GB2312" w:hAnsi="FangSong_GB2312" w:eastAsia="FangSong_GB2312" w:cs="FangSong_GB2312"/>
          <w:color w:val="auto"/>
          <w:spacing w:val="4"/>
          <w:sz w:val="31"/>
          <w:szCs w:val="31"/>
        </w:rPr>
        <w:t>万元；二是年初结转和结余</w:t>
      </w:r>
      <w:r>
        <w:rPr>
          <w:rFonts w:hint="eastAsia" w:ascii="FangSong_GB2312" w:hAnsi="FangSong_GB2312" w:eastAsia="FangSong_GB2312" w:cs="FangSong_GB2312"/>
          <w:color w:val="auto"/>
          <w:spacing w:val="4"/>
          <w:sz w:val="31"/>
          <w:szCs w:val="31"/>
          <w:lang w:val="en-US" w:eastAsia="zh-CN"/>
        </w:rPr>
        <w:t>增加</w:t>
      </w:r>
      <w:r>
        <w:rPr>
          <w:rFonts w:ascii="FangSong_GB2312" w:hAnsi="FangSong_GB2312" w:eastAsia="FangSong_GB2312" w:cs="FangSong_GB2312"/>
          <w:color w:val="auto"/>
          <w:spacing w:val="-43"/>
          <w:sz w:val="31"/>
          <w:szCs w:val="31"/>
        </w:rPr>
        <w:t xml:space="preserve"> </w:t>
      </w:r>
      <w:r>
        <w:rPr>
          <w:rFonts w:ascii="FangSong_GB2312" w:hAnsi="FangSong_GB2312" w:eastAsia="FangSong_GB2312" w:cs="FangSong_GB2312"/>
          <w:color w:val="auto"/>
          <w:spacing w:val="4"/>
          <w:sz w:val="31"/>
          <w:szCs w:val="31"/>
        </w:rPr>
        <w:t>1</w:t>
      </w:r>
      <w:r>
        <w:rPr>
          <w:rFonts w:ascii="FangSong_GB2312" w:hAnsi="FangSong_GB2312" w:eastAsia="FangSong_GB2312" w:cs="FangSong_GB2312"/>
          <w:color w:val="auto"/>
          <w:spacing w:val="-44"/>
          <w:sz w:val="31"/>
          <w:szCs w:val="31"/>
        </w:rPr>
        <w:t xml:space="preserve"> </w:t>
      </w:r>
      <w:r>
        <w:rPr>
          <w:rFonts w:ascii="FangSong_GB2312" w:hAnsi="FangSong_GB2312" w:eastAsia="FangSong_GB2312" w:cs="FangSong_GB2312"/>
          <w:color w:val="auto"/>
          <w:spacing w:val="3"/>
          <w:sz w:val="31"/>
          <w:szCs w:val="31"/>
        </w:rPr>
        <w:t>万元，是综合运行</w:t>
      </w:r>
      <w:r>
        <w:rPr>
          <w:rFonts w:ascii="FangSong_GB2312" w:hAnsi="FangSong_GB2312" w:eastAsia="FangSong_GB2312" w:cs="FangSong_GB2312"/>
          <w:color w:val="auto"/>
          <w:spacing w:val="1"/>
          <w:sz w:val="31"/>
          <w:szCs w:val="31"/>
        </w:rPr>
        <w:t>事务项目（单位自有资金部分</w:t>
      </w:r>
      <w:r>
        <w:rPr>
          <w:rFonts w:ascii="FangSong_GB2312" w:hAnsi="FangSong_GB2312" w:eastAsia="FangSong_GB2312" w:cs="FangSong_GB2312"/>
          <w:color w:val="auto"/>
          <w:spacing w:val="-10"/>
          <w:sz w:val="31"/>
          <w:szCs w:val="31"/>
        </w:rPr>
        <w:t>）</w:t>
      </w:r>
      <w:r>
        <w:rPr>
          <w:rFonts w:hint="eastAsia" w:ascii="FangSong_GB2312" w:hAnsi="FangSong_GB2312" w:eastAsia="FangSong_GB2312" w:cs="FangSong_GB2312"/>
          <w:color w:val="auto"/>
          <w:spacing w:val="-10"/>
          <w:sz w:val="31"/>
          <w:szCs w:val="31"/>
          <w:lang w:eastAsia="zh-CN"/>
        </w:rPr>
        <w:t>。</w:t>
      </w:r>
    </w:p>
    <w:p w14:paraId="05B8AFD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楷体" w:hAnsi="楷体" w:eastAsia="楷体" w:cs="楷体"/>
          <w:color w:val="auto"/>
          <w:sz w:val="32"/>
          <w:szCs w:val="32"/>
        </w:rPr>
      </w:pPr>
      <w:r>
        <w:rPr>
          <w:rFonts w:hint="eastAsia" w:ascii="楷体" w:hAnsi="楷体" w:eastAsia="楷体" w:cs="楷体"/>
          <w:color w:val="auto"/>
          <w:sz w:val="32"/>
          <w:szCs w:val="32"/>
        </w:rPr>
        <w:t>（一</w:t>
      </w:r>
      <w:r>
        <w:rPr>
          <w:rFonts w:ascii="楷体" w:hAnsi="楷体" w:eastAsia="楷体" w:cs="楷体"/>
          <w:color w:val="auto"/>
          <w:sz w:val="32"/>
          <w:szCs w:val="32"/>
        </w:rPr>
        <w:t>）</w:t>
      </w:r>
      <w:r>
        <w:rPr>
          <w:rFonts w:hint="eastAsia" w:ascii="楷体" w:hAnsi="楷体" w:eastAsia="楷体" w:cs="楷体"/>
          <w:color w:val="auto"/>
          <w:sz w:val="32"/>
          <w:szCs w:val="32"/>
        </w:rPr>
        <w:t>收入</w:t>
      </w:r>
      <w:r>
        <w:rPr>
          <w:rFonts w:ascii="楷体" w:hAnsi="楷体" w:eastAsia="楷体" w:cs="楷体"/>
          <w:color w:val="auto"/>
          <w:sz w:val="32"/>
          <w:szCs w:val="32"/>
        </w:rPr>
        <w:t>总计</w:t>
      </w:r>
      <w:r>
        <w:rPr>
          <w:rFonts w:hint="eastAsia" w:ascii="楷体" w:hAnsi="楷体" w:eastAsia="楷体" w:cs="楷体"/>
          <w:color w:val="auto"/>
          <w:sz w:val="32"/>
          <w:szCs w:val="32"/>
        </w:rPr>
        <w:t>主要</w:t>
      </w:r>
      <w:r>
        <w:rPr>
          <w:rFonts w:ascii="楷体" w:hAnsi="楷体" w:eastAsia="楷体" w:cs="楷体"/>
          <w:color w:val="auto"/>
          <w:sz w:val="32"/>
          <w:szCs w:val="32"/>
        </w:rPr>
        <w:t>构成</w:t>
      </w:r>
    </w:p>
    <w:p w14:paraId="596A4F3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本年收入</w:t>
      </w:r>
      <w:r>
        <w:rPr>
          <w:rFonts w:hint="eastAsia" w:ascii="仿宋" w:hAnsi="仿宋" w:eastAsia="仿宋" w:cs="仿宋"/>
          <w:color w:val="auto"/>
          <w:sz w:val="32"/>
          <w:szCs w:val="32"/>
          <w:lang w:val="en-US"/>
        </w:rPr>
        <w:t>1,319.43</w:t>
      </w:r>
      <w:r>
        <w:rPr>
          <w:rFonts w:hint="eastAsia" w:ascii="仿宋" w:hAnsi="仿宋" w:eastAsia="仿宋" w:cs="仿宋"/>
          <w:color w:val="auto"/>
          <w:sz w:val="32"/>
          <w:szCs w:val="32"/>
        </w:rPr>
        <w:t>万元。</w:t>
      </w:r>
    </w:p>
    <w:p w14:paraId="13A7BBBC">
      <w:pPr>
        <w:spacing w:before="209" w:line="219" w:lineRule="auto"/>
        <w:ind w:left="642"/>
        <w:rPr>
          <w:rFonts w:ascii="FangSong_GB2312" w:hAnsi="FangSong_GB2312" w:eastAsia="FangSong_GB2312" w:cs="FangSong_GB2312"/>
          <w:color w:val="auto"/>
          <w:sz w:val="31"/>
          <w:szCs w:val="31"/>
        </w:rPr>
      </w:pPr>
      <w:r>
        <w:rPr>
          <w:rFonts w:ascii="FangSong_GB2312" w:hAnsi="FangSong_GB2312" w:eastAsia="FangSong_GB2312" w:cs="FangSong_GB2312"/>
          <w:color w:val="auto"/>
          <w:spacing w:val="4"/>
          <w:sz w:val="31"/>
          <w:szCs w:val="31"/>
        </w:rPr>
        <w:t>使用非财政拨款结余</w:t>
      </w:r>
      <w:r>
        <w:rPr>
          <w:rFonts w:ascii="FangSong_GB2312" w:hAnsi="FangSong_GB2312" w:eastAsia="FangSong_GB2312" w:cs="FangSong_GB2312"/>
          <w:color w:val="auto"/>
          <w:spacing w:val="-39"/>
          <w:sz w:val="31"/>
          <w:szCs w:val="31"/>
        </w:rPr>
        <w:t xml:space="preserve"> </w:t>
      </w:r>
      <w:r>
        <w:rPr>
          <w:rFonts w:ascii="FangSong_GB2312" w:hAnsi="FangSong_GB2312" w:eastAsia="FangSong_GB2312" w:cs="FangSong_GB2312"/>
          <w:color w:val="auto"/>
          <w:spacing w:val="4"/>
          <w:sz w:val="31"/>
          <w:szCs w:val="31"/>
        </w:rPr>
        <w:t>0</w:t>
      </w:r>
      <w:r>
        <w:rPr>
          <w:rFonts w:ascii="FangSong_GB2312" w:hAnsi="FangSong_GB2312" w:eastAsia="FangSong_GB2312" w:cs="FangSong_GB2312"/>
          <w:color w:val="auto"/>
          <w:spacing w:val="-45"/>
          <w:sz w:val="31"/>
          <w:szCs w:val="31"/>
        </w:rPr>
        <w:t xml:space="preserve"> </w:t>
      </w:r>
      <w:r>
        <w:rPr>
          <w:rFonts w:ascii="FangSong_GB2312" w:hAnsi="FangSong_GB2312" w:eastAsia="FangSong_GB2312" w:cs="FangSong_GB2312"/>
          <w:color w:val="auto"/>
          <w:spacing w:val="4"/>
          <w:sz w:val="31"/>
          <w:szCs w:val="31"/>
        </w:rPr>
        <w:t>万元，较</w:t>
      </w:r>
      <w:r>
        <w:rPr>
          <w:rFonts w:ascii="FangSong_GB2312" w:hAnsi="FangSong_GB2312" w:eastAsia="FangSong_GB2312" w:cs="FangSong_GB2312"/>
          <w:color w:val="auto"/>
          <w:spacing w:val="-48"/>
          <w:sz w:val="31"/>
          <w:szCs w:val="31"/>
        </w:rPr>
        <w:t xml:space="preserve"> </w:t>
      </w:r>
      <w:r>
        <w:rPr>
          <w:rFonts w:ascii="FangSong_GB2312" w:hAnsi="FangSong_GB2312" w:eastAsia="FangSong_GB2312" w:cs="FangSong_GB2312"/>
          <w:color w:val="auto"/>
          <w:spacing w:val="4"/>
          <w:sz w:val="31"/>
          <w:szCs w:val="31"/>
        </w:rPr>
        <w:t>202</w:t>
      </w:r>
      <w:r>
        <w:rPr>
          <w:rFonts w:hint="eastAsia" w:ascii="FangSong_GB2312" w:hAnsi="FangSong_GB2312" w:eastAsia="FangSong_GB2312" w:cs="FangSong_GB2312"/>
          <w:color w:val="auto"/>
          <w:spacing w:val="4"/>
          <w:sz w:val="31"/>
          <w:szCs w:val="31"/>
          <w:lang w:val="en-US" w:eastAsia="zh-CN"/>
        </w:rPr>
        <w:t>4</w:t>
      </w:r>
      <w:r>
        <w:rPr>
          <w:rFonts w:ascii="FangSong_GB2312" w:hAnsi="FangSong_GB2312" w:eastAsia="FangSong_GB2312" w:cs="FangSong_GB2312"/>
          <w:color w:val="auto"/>
          <w:spacing w:val="-58"/>
          <w:sz w:val="31"/>
          <w:szCs w:val="31"/>
        </w:rPr>
        <w:t xml:space="preserve"> </w:t>
      </w:r>
      <w:r>
        <w:rPr>
          <w:rFonts w:ascii="FangSong_GB2312" w:hAnsi="FangSong_GB2312" w:eastAsia="FangSong_GB2312" w:cs="FangSong_GB2312"/>
          <w:color w:val="auto"/>
          <w:spacing w:val="4"/>
          <w:sz w:val="31"/>
          <w:szCs w:val="31"/>
        </w:rPr>
        <w:t>年度决算数持平。</w:t>
      </w:r>
    </w:p>
    <w:p w14:paraId="4E516965">
      <w:pPr>
        <w:keepNext w:val="0"/>
        <w:keepLines w:val="0"/>
        <w:pageBreakBefore w:val="0"/>
        <w:widowControl w:val="0"/>
        <w:kinsoku/>
        <w:wordWrap/>
        <w:overflowPunct/>
        <w:topLinePunct w:val="0"/>
        <w:autoSpaceDE/>
        <w:autoSpaceDN/>
        <w:bidi w:val="0"/>
        <w:adjustRightInd/>
        <w:snapToGrid/>
        <w:spacing w:line="578" w:lineRule="exact"/>
        <w:ind w:firstLine="648" w:firstLineChars="200"/>
        <w:textAlignment w:val="auto"/>
        <w:rPr>
          <w:rFonts w:ascii="仿宋_GB2312" w:hAnsi="ˎ̥" w:eastAsia="仿宋_GB2312"/>
          <w:color w:val="auto"/>
          <w:sz w:val="32"/>
          <w:szCs w:val="32"/>
        </w:rPr>
      </w:pPr>
      <w:r>
        <w:rPr>
          <w:rFonts w:ascii="FangSong_GB2312" w:hAnsi="FangSong_GB2312" w:eastAsia="FangSong_GB2312" w:cs="FangSong_GB2312"/>
          <w:color w:val="auto"/>
          <w:spacing w:val="7"/>
          <w:sz w:val="31"/>
          <w:szCs w:val="31"/>
        </w:rPr>
        <w:t>年初结转结余</w:t>
      </w:r>
      <w:r>
        <w:rPr>
          <w:rFonts w:ascii="FangSong_GB2312" w:hAnsi="FangSong_GB2312" w:eastAsia="FangSong_GB2312" w:cs="FangSong_GB2312"/>
          <w:color w:val="auto"/>
          <w:spacing w:val="-22"/>
          <w:sz w:val="31"/>
          <w:szCs w:val="31"/>
        </w:rPr>
        <w:t xml:space="preserve"> </w:t>
      </w:r>
      <w:r>
        <w:rPr>
          <w:rFonts w:hint="eastAsia" w:ascii="FangSong_GB2312" w:hAnsi="FangSong_GB2312" w:eastAsia="FangSong_GB2312" w:cs="FangSong_GB2312"/>
          <w:color w:val="auto"/>
          <w:spacing w:val="-22"/>
          <w:sz w:val="31"/>
          <w:szCs w:val="31"/>
          <w:lang w:val="en-US" w:eastAsia="zh-CN"/>
        </w:rPr>
        <w:t>1</w:t>
      </w:r>
      <w:r>
        <w:rPr>
          <w:rFonts w:ascii="FangSong_GB2312" w:hAnsi="FangSong_GB2312" w:eastAsia="FangSong_GB2312" w:cs="FangSong_GB2312"/>
          <w:color w:val="auto"/>
          <w:spacing w:val="7"/>
          <w:sz w:val="31"/>
          <w:szCs w:val="31"/>
        </w:rPr>
        <w:t>.13</w:t>
      </w:r>
      <w:r>
        <w:rPr>
          <w:rFonts w:ascii="FangSong_GB2312" w:hAnsi="FangSong_GB2312" w:eastAsia="FangSong_GB2312" w:cs="FangSong_GB2312"/>
          <w:color w:val="auto"/>
          <w:spacing w:val="-42"/>
          <w:sz w:val="31"/>
          <w:szCs w:val="31"/>
        </w:rPr>
        <w:t xml:space="preserve"> </w:t>
      </w:r>
      <w:r>
        <w:rPr>
          <w:rFonts w:ascii="FangSong_GB2312" w:hAnsi="FangSong_GB2312" w:eastAsia="FangSong_GB2312" w:cs="FangSong_GB2312"/>
          <w:color w:val="auto"/>
          <w:spacing w:val="7"/>
          <w:sz w:val="31"/>
          <w:szCs w:val="31"/>
        </w:rPr>
        <w:t>万元，主要是职工住房维修资金（单位</w:t>
      </w:r>
      <w:r>
        <w:rPr>
          <w:rFonts w:ascii="FangSong_GB2312" w:hAnsi="FangSong_GB2312" w:eastAsia="FangSong_GB2312" w:cs="FangSong_GB2312"/>
          <w:color w:val="auto"/>
          <w:spacing w:val="1"/>
          <w:sz w:val="31"/>
          <w:szCs w:val="31"/>
        </w:rPr>
        <w:t>自有资金）</w:t>
      </w:r>
      <w:r>
        <w:rPr>
          <w:rFonts w:hint="eastAsia" w:ascii="FangSong_GB2312" w:hAnsi="FangSong_GB2312" w:eastAsia="FangSong_GB2312" w:cs="FangSong_GB2312"/>
          <w:color w:val="auto"/>
          <w:spacing w:val="1"/>
          <w:sz w:val="31"/>
          <w:szCs w:val="31"/>
          <w:lang w:val="en-US" w:eastAsia="zh-CN"/>
        </w:rPr>
        <w:t>未支出所致</w:t>
      </w:r>
      <w:r>
        <w:rPr>
          <w:rFonts w:ascii="FangSong_GB2312" w:hAnsi="FangSong_GB2312" w:eastAsia="FangSong_GB2312" w:cs="FangSong_GB2312"/>
          <w:color w:val="auto"/>
          <w:spacing w:val="1"/>
          <w:sz w:val="31"/>
          <w:szCs w:val="31"/>
        </w:rPr>
        <w:t>，较</w:t>
      </w:r>
      <w:r>
        <w:rPr>
          <w:rFonts w:ascii="FangSong_GB2312" w:hAnsi="FangSong_GB2312" w:eastAsia="FangSong_GB2312" w:cs="FangSong_GB2312"/>
          <w:color w:val="auto"/>
          <w:spacing w:val="-51"/>
          <w:sz w:val="31"/>
          <w:szCs w:val="31"/>
        </w:rPr>
        <w:t xml:space="preserve"> </w:t>
      </w:r>
      <w:r>
        <w:rPr>
          <w:rFonts w:ascii="FangSong_GB2312" w:hAnsi="FangSong_GB2312" w:eastAsia="FangSong_GB2312" w:cs="FangSong_GB2312"/>
          <w:color w:val="auto"/>
          <w:spacing w:val="1"/>
          <w:sz w:val="31"/>
          <w:szCs w:val="31"/>
        </w:rPr>
        <w:t>202</w:t>
      </w:r>
      <w:r>
        <w:rPr>
          <w:rFonts w:hint="eastAsia" w:ascii="FangSong_GB2312" w:hAnsi="FangSong_GB2312" w:eastAsia="FangSong_GB2312" w:cs="FangSong_GB2312"/>
          <w:color w:val="auto"/>
          <w:spacing w:val="1"/>
          <w:sz w:val="31"/>
          <w:szCs w:val="31"/>
          <w:lang w:val="en-US" w:eastAsia="zh-CN"/>
        </w:rPr>
        <w:t>4</w:t>
      </w:r>
      <w:r>
        <w:rPr>
          <w:rFonts w:ascii="FangSong_GB2312" w:hAnsi="FangSong_GB2312" w:eastAsia="FangSong_GB2312" w:cs="FangSong_GB2312"/>
          <w:color w:val="auto"/>
          <w:spacing w:val="-59"/>
          <w:sz w:val="31"/>
          <w:szCs w:val="31"/>
        </w:rPr>
        <w:t xml:space="preserve"> </w:t>
      </w:r>
      <w:r>
        <w:rPr>
          <w:rFonts w:ascii="FangSong_GB2312" w:hAnsi="FangSong_GB2312" w:eastAsia="FangSong_GB2312" w:cs="FangSong_GB2312"/>
          <w:color w:val="auto"/>
          <w:spacing w:val="1"/>
          <w:sz w:val="31"/>
          <w:szCs w:val="31"/>
        </w:rPr>
        <w:t>年度决算数</w:t>
      </w:r>
      <w:r>
        <w:rPr>
          <w:rFonts w:hint="eastAsia" w:ascii="FangSong_GB2312" w:hAnsi="FangSong_GB2312" w:eastAsia="FangSong_GB2312" w:cs="FangSong_GB2312"/>
          <w:color w:val="auto"/>
          <w:spacing w:val="1"/>
          <w:sz w:val="31"/>
          <w:szCs w:val="31"/>
          <w:lang w:val="en-US" w:eastAsia="zh-CN"/>
        </w:rPr>
        <w:t>增加</w:t>
      </w:r>
      <w:r>
        <w:rPr>
          <w:rFonts w:ascii="FangSong_GB2312" w:hAnsi="FangSong_GB2312" w:eastAsia="FangSong_GB2312" w:cs="FangSong_GB2312"/>
          <w:color w:val="auto"/>
          <w:spacing w:val="-40"/>
          <w:sz w:val="31"/>
          <w:szCs w:val="31"/>
        </w:rPr>
        <w:t xml:space="preserve"> </w:t>
      </w:r>
      <w:r>
        <w:rPr>
          <w:rFonts w:ascii="FangSong_GB2312" w:hAnsi="FangSong_GB2312" w:eastAsia="FangSong_GB2312" w:cs="FangSong_GB2312"/>
          <w:color w:val="auto"/>
          <w:spacing w:val="1"/>
          <w:sz w:val="31"/>
          <w:szCs w:val="31"/>
        </w:rPr>
        <w:t>1</w:t>
      </w:r>
      <w:r>
        <w:rPr>
          <w:rFonts w:ascii="FangSong_GB2312" w:hAnsi="FangSong_GB2312" w:eastAsia="FangSong_GB2312" w:cs="FangSong_GB2312"/>
          <w:color w:val="auto"/>
          <w:spacing w:val="-45"/>
          <w:sz w:val="31"/>
          <w:szCs w:val="31"/>
        </w:rPr>
        <w:t xml:space="preserve"> </w:t>
      </w:r>
      <w:r>
        <w:rPr>
          <w:rFonts w:ascii="FangSong_GB2312" w:hAnsi="FangSong_GB2312" w:eastAsia="FangSong_GB2312" w:cs="FangSong_GB2312"/>
          <w:color w:val="auto"/>
          <w:spacing w:val="1"/>
          <w:sz w:val="31"/>
          <w:szCs w:val="31"/>
        </w:rPr>
        <w:t>万元</w:t>
      </w:r>
      <w:r>
        <w:rPr>
          <w:rFonts w:hint="eastAsia" w:ascii="FangSong_GB2312" w:hAnsi="FangSong_GB2312" w:eastAsia="FangSong_GB2312" w:cs="FangSong_GB2312"/>
          <w:color w:val="auto"/>
          <w:spacing w:val="1"/>
          <w:sz w:val="31"/>
          <w:szCs w:val="31"/>
          <w:lang w:eastAsia="zh-CN"/>
        </w:rPr>
        <w:t>，</w:t>
      </w:r>
      <w:r>
        <w:rPr>
          <w:rFonts w:hint="eastAsia" w:ascii="FangSong_GB2312" w:hAnsi="FangSong_GB2312" w:eastAsia="FangSong_GB2312" w:cs="FangSong_GB2312"/>
          <w:color w:val="auto"/>
          <w:spacing w:val="1"/>
          <w:sz w:val="31"/>
          <w:szCs w:val="31"/>
          <w:lang w:val="en-US" w:eastAsia="zh-CN"/>
        </w:rPr>
        <w:t>主要原因是2025年单位自有资金预算1万元</w:t>
      </w:r>
      <w:r>
        <w:rPr>
          <w:rFonts w:ascii="FangSong_GB2312" w:hAnsi="FangSong_GB2312" w:eastAsia="FangSong_GB2312" w:cs="FangSong_GB2312"/>
          <w:color w:val="auto"/>
          <w:spacing w:val="5"/>
          <w:sz w:val="31"/>
          <w:szCs w:val="31"/>
        </w:rPr>
        <w:t>。</w:t>
      </w:r>
    </w:p>
    <w:p w14:paraId="74FADFF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lang w:eastAsia="zh-CN"/>
        </w:rPr>
      </w:pPr>
      <w:r>
        <w:rPr>
          <w:rFonts w:hint="eastAsia" w:ascii="楷体" w:hAnsi="楷体" w:eastAsia="楷体" w:cs="楷体"/>
          <w:color w:val="auto"/>
          <w:sz w:val="32"/>
          <w:szCs w:val="32"/>
        </w:rPr>
        <w:t>（二</w:t>
      </w:r>
      <w:r>
        <w:rPr>
          <w:rFonts w:ascii="楷体" w:hAnsi="楷体" w:eastAsia="楷体" w:cs="楷体"/>
          <w:color w:val="auto"/>
          <w:sz w:val="32"/>
          <w:szCs w:val="32"/>
        </w:rPr>
        <w:t>）</w:t>
      </w:r>
      <w:r>
        <w:rPr>
          <w:rFonts w:hint="eastAsia" w:ascii="楷体" w:hAnsi="楷体" w:eastAsia="楷体" w:cs="楷体"/>
          <w:color w:val="auto"/>
          <w:sz w:val="32"/>
          <w:szCs w:val="32"/>
        </w:rPr>
        <w:t>支出</w:t>
      </w:r>
      <w:r>
        <w:rPr>
          <w:rFonts w:ascii="楷体" w:hAnsi="楷体" w:eastAsia="楷体" w:cs="楷体"/>
          <w:color w:val="auto"/>
          <w:sz w:val="32"/>
          <w:szCs w:val="32"/>
        </w:rPr>
        <w:t>总计</w:t>
      </w:r>
      <w:r>
        <w:rPr>
          <w:rFonts w:hint="eastAsia" w:ascii="楷体" w:hAnsi="楷体" w:eastAsia="楷体" w:cs="楷体"/>
          <w:color w:val="auto"/>
          <w:sz w:val="32"/>
          <w:szCs w:val="32"/>
        </w:rPr>
        <w:t>主要</w:t>
      </w:r>
      <w:r>
        <w:rPr>
          <w:rFonts w:ascii="楷体" w:hAnsi="楷体" w:eastAsia="楷体" w:cs="楷体"/>
          <w:color w:val="auto"/>
          <w:sz w:val="32"/>
          <w:szCs w:val="32"/>
        </w:rPr>
        <w:t>构成</w:t>
      </w:r>
    </w:p>
    <w:p w14:paraId="788E8B0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本年支出</w:t>
      </w:r>
      <w:r>
        <w:rPr>
          <w:rFonts w:hint="eastAsia" w:ascii="仿宋" w:hAnsi="仿宋" w:eastAsia="仿宋" w:cs="仿宋"/>
          <w:color w:val="auto"/>
          <w:sz w:val="32"/>
          <w:szCs w:val="32"/>
          <w:lang w:val="en-US"/>
        </w:rPr>
        <w:t>1,320.43</w:t>
      </w:r>
      <w:r>
        <w:rPr>
          <w:rFonts w:hint="eastAsia" w:ascii="仿宋" w:hAnsi="仿宋" w:eastAsia="仿宋" w:cs="仿宋"/>
          <w:color w:val="auto"/>
          <w:sz w:val="32"/>
          <w:szCs w:val="32"/>
        </w:rPr>
        <w:t>万元。</w:t>
      </w:r>
    </w:p>
    <w:p w14:paraId="0B50D856">
      <w:pPr>
        <w:spacing w:before="211" w:line="344" w:lineRule="auto"/>
        <w:ind w:left="25" w:right="91" w:firstLine="630"/>
        <w:rPr>
          <w:rFonts w:hint="eastAsia" w:ascii="仿宋" w:hAnsi="仿宋" w:eastAsia="仿宋" w:cs="仿宋"/>
          <w:color w:val="auto"/>
          <w:sz w:val="32"/>
          <w:szCs w:val="32"/>
        </w:rPr>
      </w:pPr>
      <w:r>
        <w:rPr>
          <w:rFonts w:ascii="FangSong_GB2312" w:hAnsi="FangSong_GB2312" w:eastAsia="FangSong_GB2312" w:cs="FangSong_GB2312"/>
          <w:color w:val="auto"/>
          <w:spacing w:val="-3"/>
          <w:sz w:val="31"/>
          <w:szCs w:val="31"/>
        </w:rPr>
        <w:t>结余分配</w:t>
      </w:r>
      <w:r>
        <w:rPr>
          <w:rFonts w:ascii="FangSong_GB2312" w:hAnsi="FangSong_GB2312" w:eastAsia="FangSong_GB2312" w:cs="FangSong_GB2312"/>
          <w:color w:val="auto"/>
          <w:spacing w:val="-25"/>
          <w:sz w:val="31"/>
          <w:szCs w:val="31"/>
        </w:rPr>
        <w:t xml:space="preserve"> </w:t>
      </w:r>
      <w:r>
        <w:rPr>
          <w:rFonts w:ascii="FangSong_GB2312" w:hAnsi="FangSong_GB2312" w:eastAsia="FangSong_GB2312" w:cs="FangSong_GB2312"/>
          <w:color w:val="auto"/>
          <w:spacing w:val="-3"/>
          <w:sz w:val="31"/>
          <w:szCs w:val="31"/>
        </w:rPr>
        <w:t>0</w:t>
      </w:r>
      <w:r>
        <w:rPr>
          <w:rFonts w:ascii="FangSong_GB2312" w:hAnsi="FangSong_GB2312" w:eastAsia="FangSong_GB2312" w:cs="FangSong_GB2312"/>
          <w:color w:val="auto"/>
          <w:spacing w:val="-44"/>
          <w:sz w:val="31"/>
          <w:szCs w:val="31"/>
        </w:rPr>
        <w:t xml:space="preserve"> </w:t>
      </w:r>
      <w:r>
        <w:rPr>
          <w:rFonts w:ascii="FangSong_GB2312" w:hAnsi="FangSong_GB2312" w:eastAsia="FangSong_GB2312" w:cs="FangSong_GB2312"/>
          <w:color w:val="auto"/>
          <w:spacing w:val="-3"/>
          <w:sz w:val="31"/>
          <w:szCs w:val="31"/>
        </w:rPr>
        <w:t>万元，</w:t>
      </w:r>
      <w:r>
        <w:rPr>
          <w:rFonts w:ascii="FangSong_GB2312" w:hAnsi="FangSong_GB2312" w:eastAsia="FangSong_GB2312" w:cs="FangSong_GB2312"/>
          <w:color w:val="auto"/>
          <w:spacing w:val="4"/>
          <w:sz w:val="31"/>
          <w:szCs w:val="31"/>
        </w:rPr>
        <w:t>较</w:t>
      </w:r>
      <w:r>
        <w:rPr>
          <w:rFonts w:ascii="FangSong_GB2312" w:hAnsi="FangSong_GB2312" w:eastAsia="FangSong_GB2312" w:cs="FangSong_GB2312"/>
          <w:color w:val="auto"/>
          <w:spacing w:val="-48"/>
          <w:sz w:val="31"/>
          <w:szCs w:val="31"/>
        </w:rPr>
        <w:t xml:space="preserve"> </w:t>
      </w:r>
      <w:r>
        <w:rPr>
          <w:rFonts w:ascii="FangSong_GB2312" w:hAnsi="FangSong_GB2312" w:eastAsia="FangSong_GB2312" w:cs="FangSong_GB2312"/>
          <w:color w:val="auto"/>
          <w:spacing w:val="4"/>
          <w:sz w:val="31"/>
          <w:szCs w:val="31"/>
        </w:rPr>
        <w:t>202</w:t>
      </w:r>
      <w:r>
        <w:rPr>
          <w:rFonts w:hint="eastAsia" w:ascii="FangSong_GB2312" w:hAnsi="FangSong_GB2312" w:eastAsia="FangSong_GB2312" w:cs="FangSong_GB2312"/>
          <w:color w:val="auto"/>
          <w:spacing w:val="4"/>
          <w:sz w:val="31"/>
          <w:szCs w:val="31"/>
          <w:lang w:val="en-US" w:eastAsia="zh-CN"/>
        </w:rPr>
        <w:t>4</w:t>
      </w:r>
      <w:r>
        <w:rPr>
          <w:rFonts w:ascii="FangSong_GB2312" w:hAnsi="FangSong_GB2312" w:eastAsia="FangSong_GB2312" w:cs="FangSong_GB2312"/>
          <w:color w:val="auto"/>
          <w:spacing w:val="-58"/>
          <w:sz w:val="31"/>
          <w:szCs w:val="31"/>
        </w:rPr>
        <w:t xml:space="preserve"> </w:t>
      </w:r>
      <w:r>
        <w:rPr>
          <w:rFonts w:ascii="FangSong_GB2312" w:hAnsi="FangSong_GB2312" w:eastAsia="FangSong_GB2312" w:cs="FangSong_GB2312"/>
          <w:color w:val="auto"/>
          <w:spacing w:val="4"/>
          <w:sz w:val="31"/>
          <w:szCs w:val="31"/>
        </w:rPr>
        <w:t>年度决算数持平。</w:t>
      </w:r>
    </w:p>
    <w:p w14:paraId="33C8A05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年末结转结余</w:t>
      </w:r>
      <w:r>
        <w:rPr>
          <w:rFonts w:hint="eastAsia" w:ascii="仿宋" w:hAnsi="仿宋" w:eastAsia="仿宋" w:cs="仿宋"/>
          <w:color w:val="auto"/>
          <w:sz w:val="32"/>
          <w:szCs w:val="32"/>
          <w:lang w:val="en-US"/>
        </w:rPr>
        <w:t>0.13</w:t>
      </w:r>
      <w:r>
        <w:rPr>
          <w:rFonts w:hint="eastAsia" w:ascii="仿宋" w:hAnsi="仿宋" w:eastAsia="仿宋" w:cs="仿宋"/>
          <w:color w:val="auto"/>
          <w:sz w:val="32"/>
          <w:szCs w:val="32"/>
        </w:rPr>
        <w:t>万元，主要是</w:t>
      </w:r>
      <w:r>
        <w:rPr>
          <w:rFonts w:ascii="FangSong_GB2312" w:hAnsi="FangSong_GB2312" w:eastAsia="FangSong_GB2312" w:cs="FangSong_GB2312"/>
          <w:color w:val="auto"/>
          <w:spacing w:val="7"/>
          <w:sz w:val="31"/>
          <w:szCs w:val="31"/>
        </w:rPr>
        <w:t>职工住房维修资金（单</w:t>
      </w:r>
      <w:r>
        <w:rPr>
          <w:rFonts w:ascii="FangSong_GB2312" w:hAnsi="FangSong_GB2312" w:eastAsia="FangSong_GB2312" w:cs="FangSong_GB2312"/>
          <w:color w:val="auto"/>
          <w:spacing w:val="5"/>
          <w:sz w:val="31"/>
          <w:szCs w:val="31"/>
        </w:rPr>
        <w:t>位自有资金部分</w:t>
      </w:r>
      <w:r>
        <w:rPr>
          <w:rFonts w:ascii="FangSong_GB2312" w:hAnsi="FangSong_GB2312" w:eastAsia="FangSong_GB2312" w:cs="FangSong_GB2312"/>
          <w:color w:val="auto"/>
          <w:spacing w:val="9"/>
          <w:sz w:val="31"/>
          <w:szCs w:val="31"/>
        </w:rPr>
        <w:t>）</w:t>
      </w:r>
      <w:r>
        <w:rPr>
          <w:rFonts w:hint="eastAsia" w:ascii="仿宋" w:hAnsi="仿宋" w:eastAsia="仿宋" w:cs="仿宋"/>
          <w:color w:val="auto"/>
          <w:sz w:val="32"/>
          <w:szCs w:val="32"/>
        </w:rPr>
        <w:t>，较</w:t>
      </w:r>
      <w:r>
        <w:rPr>
          <w:rFonts w:hint="eastAsia" w:ascii="仿宋" w:hAnsi="仿宋" w:eastAsia="仿宋" w:cs="仿宋"/>
          <w:color w:val="auto"/>
          <w:sz w:val="32"/>
          <w:szCs w:val="32"/>
          <w:lang w:val="en-US"/>
        </w:rPr>
        <w:t>2024</w:t>
      </w:r>
      <w:r>
        <w:rPr>
          <w:rFonts w:hint="eastAsia" w:ascii="仿宋" w:hAnsi="仿宋" w:eastAsia="仿宋" w:cs="仿宋"/>
          <w:color w:val="auto"/>
          <w:sz w:val="32"/>
          <w:szCs w:val="32"/>
        </w:rPr>
        <w:t>年度决算数</w:t>
      </w:r>
      <w:r>
        <w:rPr>
          <w:rFonts w:hint="eastAsia" w:ascii="仿宋" w:hAnsi="仿宋" w:eastAsia="仿宋" w:cs="仿宋"/>
          <w:color w:val="auto"/>
          <w:sz w:val="32"/>
          <w:szCs w:val="32"/>
          <w:lang w:val="en-US" w:eastAsia="zh-CN"/>
        </w:rPr>
        <w:t>持平</w:t>
      </w:r>
      <w:r>
        <w:rPr>
          <w:rFonts w:hint="eastAsia" w:ascii="仿宋" w:hAnsi="仿宋" w:eastAsia="仿宋" w:cs="仿宋"/>
          <w:color w:val="auto"/>
          <w:sz w:val="32"/>
          <w:szCs w:val="32"/>
        </w:rPr>
        <w:t>。</w:t>
      </w:r>
    </w:p>
    <w:p w14:paraId="1CA2D923">
      <w:pPr>
        <w:keepNext w:val="0"/>
        <w:keepLines w:val="0"/>
        <w:pageBreakBefore w:val="0"/>
        <w:widowControl w:val="0"/>
        <w:numPr>
          <w:ilvl w:val="0"/>
          <w:numId w:val="2"/>
        </w:numPr>
        <w:kinsoku/>
        <w:wordWrap/>
        <w:overflowPunct/>
        <w:topLinePunct w:val="0"/>
        <w:autoSpaceDE/>
        <w:autoSpaceDN/>
        <w:bidi w:val="0"/>
        <w:adjustRightInd/>
        <w:snapToGrid/>
        <w:spacing w:line="578" w:lineRule="exact"/>
        <w:ind w:left="0" w:leftChars="0"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收入决算情况说明</w:t>
      </w:r>
    </w:p>
    <w:p w14:paraId="3B02073F">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 w:hAnsi="仿宋" w:eastAsia="仿宋" w:cs="仿宋"/>
          <w:color w:val="auto"/>
          <w:sz w:val="32"/>
          <w:szCs w:val="32"/>
        </w:rPr>
        <w:t>本年收入</w:t>
      </w:r>
      <w:r>
        <w:rPr>
          <w:rFonts w:hint="eastAsia" w:ascii="仿宋" w:hAnsi="仿宋" w:eastAsia="仿宋" w:cs="仿宋"/>
          <w:color w:val="auto"/>
          <w:sz w:val="32"/>
          <w:szCs w:val="32"/>
          <w:lang w:val="en-US"/>
        </w:rPr>
        <w:t>1,319.43</w:t>
      </w:r>
      <w:r>
        <w:rPr>
          <w:rFonts w:hint="eastAsia" w:ascii="仿宋" w:hAnsi="仿宋" w:eastAsia="仿宋" w:cs="仿宋"/>
          <w:color w:val="auto"/>
          <w:sz w:val="32"/>
          <w:szCs w:val="32"/>
        </w:rPr>
        <w:t>万元，其中：财政拨款收入</w:t>
      </w:r>
      <w:r>
        <w:rPr>
          <w:rFonts w:hint="eastAsia" w:ascii="仿宋" w:hAnsi="仿宋" w:eastAsia="仿宋" w:cs="仿宋"/>
          <w:color w:val="auto"/>
          <w:sz w:val="32"/>
          <w:szCs w:val="32"/>
          <w:lang w:val="en-US"/>
        </w:rPr>
        <w:t>1,319.43</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%；上级补助收入</w:t>
      </w:r>
      <w:r>
        <w:rPr>
          <w:rFonts w:hint="eastAsia" w:ascii="仿宋" w:hAnsi="仿宋" w:eastAsia="仿宋" w:cs="仿宋"/>
          <w:color w:val="auto"/>
          <w:sz w:val="32"/>
          <w:szCs w:val="32"/>
          <w:lang w:val="en-US"/>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%；事业收入</w:t>
      </w:r>
      <w:r>
        <w:rPr>
          <w:rFonts w:hint="eastAsia" w:ascii="仿宋" w:hAnsi="仿宋" w:eastAsia="仿宋" w:cs="仿宋"/>
          <w:color w:val="auto"/>
          <w:sz w:val="32"/>
          <w:szCs w:val="32"/>
          <w:lang w:val="en-US"/>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%；经营收入</w:t>
      </w:r>
      <w:r>
        <w:rPr>
          <w:rFonts w:hint="eastAsia" w:ascii="仿宋" w:hAnsi="仿宋" w:eastAsia="仿宋" w:cs="仿宋"/>
          <w:color w:val="auto"/>
          <w:sz w:val="32"/>
          <w:szCs w:val="32"/>
          <w:lang w:val="en-US"/>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%；附属单位上缴收入</w:t>
      </w:r>
      <w:r>
        <w:rPr>
          <w:rFonts w:hint="eastAsia" w:ascii="仿宋" w:hAnsi="仿宋" w:eastAsia="仿宋" w:cs="仿宋"/>
          <w:color w:val="auto"/>
          <w:sz w:val="32"/>
          <w:szCs w:val="32"/>
          <w:lang w:val="en-US"/>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%；其他收入</w:t>
      </w:r>
      <w:r>
        <w:rPr>
          <w:rFonts w:hint="eastAsia" w:ascii="仿宋" w:hAnsi="仿宋" w:eastAsia="仿宋" w:cs="仿宋"/>
          <w:color w:val="auto"/>
          <w:sz w:val="32"/>
          <w:szCs w:val="32"/>
          <w:lang w:val="en-US"/>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w:t>
      </w:r>
    </w:p>
    <w:p w14:paraId="5FF693E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三、支出决算情况说明</w:t>
      </w:r>
    </w:p>
    <w:p w14:paraId="294101D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本年支出</w:t>
      </w:r>
      <w:r>
        <w:rPr>
          <w:rFonts w:hint="eastAsia" w:ascii="仿宋" w:hAnsi="仿宋" w:eastAsia="仿宋" w:cs="仿宋"/>
          <w:color w:val="auto"/>
          <w:sz w:val="32"/>
          <w:szCs w:val="32"/>
          <w:lang w:val="en-US"/>
        </w:rPr>
        <w:t>1,320.43</w:t>
      </w:r>
      <w:r>
        <w:rPr>
          <w:rFonts w:hint="eastAsia" w:ascii="仿宋" w:hAnsi="仿宋" w:eastAsia="仿宋" w:cs="仿宋"/>
          <w:color w:val="auto"/>
          <w:sz w:val="32"/>
          <w:szCs w:val="32"/>
        </w:rPr>
        <w:t>万元，其中：基本支出</w:t>
      </w:r>
      <w:r>
        <w:rPr>
          <w:rFonts w:hint="eastAsia" w:ascii="仿宋" w:hAnsi="仿宋" w:eastAsia="仿宋" w:cs="仿宋"/>
          <w:color w:val="auto"/>
          <w:sz w:val="32"/>
          <w:szCs w:val="32"/>
          <w:lang w:val="en-US"/>
        </w:rPr>
        <w:t>715.75</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54.2</w:t>
      </w:r>
      <w:r>
        <w:rPr>
          <w:rFonts w:hint="eastAsia" w:ascii="仿宋" w:hAnsi="仿宋" w:eastAsia="仿宋" w:cs="仿宋"/>
          <w:color w:val="auto"/>
          <w:sz w:val="32"/>
          <w:szCs w:val="32"/>
        </w:rPr>
        <w:t>%；项目支出</w:t>
      </w:r>
      <w:r>
        <w:rPr>
          <w:rFonts w:hint="eastAsia" w:ascii="仿宋" w:hAnsi="仿宋" w:eastAsia="仿宋" w:cs="仿宋"/>
          <w:color w:val="auto"/>
          <w:sz w:val="32"/>
          <w:szCs w:val="32"/>
          <w:lang w:val="en-US"/>
        </w:rPr>
        <w:t>604.68</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45.8</w:t>
      </w:r>
      <w:r>
        <w:rPr>
          <w:rFonts w:hint="eastAsia" w:ascii="仿宋" w:hAnsi="仿宋" w:eastAsia="仿宋" w:cs="仿宋"/>
          <w:color w:val="auto"/>
          <w:sz w:val="32"/>
          <w:szCs w:val="32"/>
        </w:rPr>
        <w:t>%；上缴上级支出</w:t>
      </w:r>
      <w:r>
        <w:rPr>
          <w:rFonts w:hint="eastAsia" w:ascii="仿宋" w:hAnsi="仿宋" w:eastAsia="仿宋" w:cs="仿宋"/>
          <w:color w:val="auto"/>
          <w:sz w:val="32"/>
          <w:szCs w:val="32"/>
          <w:lang w:val="en-US"/>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%；经营支出</w:t>
      </w:r>
      <w:r>
        <w:rPr>
          <w:rFonts w:hint="eastAsia" w:ascii="仿宋" w:hAnsi="仿宋" w:eastAsia="仿宋" w:cs="仿宋"/>
          <w:color w:val="auto"/>
          <w:sz w:val="32"/>
          <w:szCs w:val="32"/>
          <w:lang w:val="en-US"/>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%；对附属单位补助支出</w:t>
      </w:r>
      <w:r>
        <w:rPr>
          <w:rFonts w:hint="eastAsia" w:ascii="仿宋" w:hAnsi="仿宋" w:eastAsia="仿宋" w:cs="仿宋"/>
          <w:color w:val="auto"/>
          <w:sz w:val="32"/>
          <w:szCs w:val="32"/>
          <w:lang w:val="en-US"/>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w:t>
      </w:r>
    </w:p>
    <w:p w14:paraId="6EA146F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四、财政拨款收入支出决算总体情况说明</w:t>
      </w:r>
    </w:p>
    <w:p w14:paraId="3981BB6F">
      <w:pPr>
        <w:spacing w:before="196" w:line="344" w:lineRule="auto"/>
        <w:ind w:left="3" w:firstLine="645"/>
        <w:jc w:val="both"/>
        <w:rPr>
          <w:rFonts w:ascii="FangSong_GB2312" w:hAnsi="FangSong_GB2312" w:eastAsia="FangSong_GB2312" w:cs="FangSong_GB2312"/>
          <w:color w:val="auto"/>
          <w:sz w:val="31"/>
          <w:szCs w:val="31"/>
        </w:rPr>
      </w:pPr>
      <w:r>
        <w:rPr>
          <w:rFonts w:ascii="FangSong_GB2312" w:hAnsi="FangSong_GB2312" w:eastAsia="FangSong_GB2312" w:cs="FangSong_GB2312"/>
          <w:color w:val="auto"/>
          <w:spacing w:val="4"/>
          <w:sz w:val="31"/>
          <w:szCs w:val="31"/>
        </w:rPr>
        <w:t>202</w:t>
      </w:r>
      <w:r>
        <w:rPr>
          <w:rFonts w:hint="eastAsia" w:ascii="FangSong_GB2312" w:hAnsi="FangSong_GB2312" w:eastAsia="FangSong_GB2312" w:cs="FangSong_GB2312"/>
          <w:color w:val="auto"/>
          <w:spacing w:val="4"/>
          <w:sz w:val="31"/>
          <w:szCs w:val="31"/>
          <w:lang w:val="en-US" w:eastAsia="zh-CN"/>
        </w:rPr>
        <w:t>5</w:t>
      </w:r>
      <w:r>
        <w:rPr>
          <w:rFonts w:ascii="FangSong_GB2312" w:hAnsi="FangSong_GB2312" w:eastAsia="FangSong_GB2312" w:cs="FangSong_GB2312"/>
          <w:color w:val="auto"/>
          <w:spacing w:val="-33"/>
          <w:sz w:val="31"/>
          <w:szCs w:val="31"/>
        </w:rPr>
        <w:t xml:space="preserve"> </w:t>
      </w:r>
      <w:r>
        <w:rPr>
          <w:rFonts w:ascii="FangSong_GB2312" w:hAnsi="FangSong_GB2312" w:eastAsia="FangSong_GB2312" w:cs="FangSong_GB2312"/>
          <w:color w:val="auto"/>
          <w:spacing w:val="4"/>
          <w:sz w:val="31"/>
          <w:szCs w:val="31"/>
        </w:rPr>
        <w:t>年度财政拨款收入</w:t>
      </w:r>
      <w:r>
        <w:rPr>
          <w:rFonts w:ascii="FangSong_GB2312" w:hAnsi="FangSong_GB2312" w:eastAsia="FangSong_GB2312" w:cs="FangSong_GB2312"/>
          <w:color w:val="auto"/>
          <w:spacing w:val="1"/>
          <w:sz w:val="31"/>
          <w:szCs w:val="31"/>
        </w:rPr>
        <w:t>1,</w:t>
      </w:r>
      <w:r>
        <w:rPr>
          <w:rFonts w:hint="eastAsia" w:ascii="FangSong_GB2312" w:hAnsi="FangSong_GB2312" w:eastAsia="FangSong_GB2312" w:cs="FangSong_GB2312"/>
          <w:color w:val="auto"/>
          <w:spacing w:val="1"/>
          <w:sz w:val="31"/>
          <w:szCs w:val="31"/>
          <w:lang w:val="en-US" w:eastAsia="zh-CN"/>
        </w:rPr>
        <w:t>319</w:t>
      </w:r>
      <w:r>
        <w:rPr>
          <w:rFonts w:ascii="FangSong_GB2312" w:hAnsi="FangSong_GB2312" w:eastAsia="FangSong_GB2312" w:cs="FangSong_GB2312"/>
          <w:color w:val="auto"/>
          <w:spacing w:val="1"/>
          <w:sz w:val="31"/>
          <w:szCs w:val="31"/>
        </w:rPr>
        <w:t>.</w:t>
      </w:r>
      <w:r>
        <w:rPr>
          <w:rFonts w:hint="eastAsia" w:ascii="FangSong_GB2312" w:hAnsi="FangSong_GB2312" w:eastAsia="FangSong_GB2312" w:cs="FangSong_GB2312"/>
          <w:color w:val="auto"/>
          <w:spacing w:val="1"/>
          <w:sz w:val="31"/>
          <w:szCs w:val="31"/>
          <w:lang w:val="en-US" w:eastAsia="zh-CN"/>
        </w:rPr>
        <w:t>43</w:t>
      </w:r>
      <w:r>
        <w:rPr>
          <w:rFonts w:ascii="FangSong_GB2312" w:hAnsi="FangSong_GB2312" w:eastAsia="FangSong_GB2312" w:cs="FangSong_GB2312"/>
          <w:color w:val="auto"/>
          <w:spacing w:val="-38"/>
          <w:sz w:val="31"/>
          <w:szCs w:val="31"/>
        </w:rPr>
        <w:t xml:space="preserve"> </w:t>
      </w:r>
      <w:r>
        <w:rPr>
          <w:rFonts w:ascii="FangSong_GB2312" w:hAnsi="FangSong_GB2312" w:eastAsia="FangSong_GB2312" w:cs="FangSong_GB2312"/>
          <w:color w:val="auto"/>
          <w:spacing w:val="4"/>
          <w:sz w:val="31"/>
          <w:szCs w:val="31"/>
        </w:rPr>
        <w:t>万元，支出</w:t>
      </w:r>
      <w:r>
        <w:rPr>
          <w:rFonts w:ascii="FangSong_GB2312" w:hAnsi="FangSong_GB2312" w:eastAsia="FangSong_GB2312" w:cs="FangSong_GB2312"/>
          <w:color w:val="auto"/>
          <w:spacing w:val="1"/>
          <w:sz w:val="31"/>
          <w:szCs w:val="31"/>
        </w:rPr>
        <w:t>1,</w:t>
      </w:r>
      <w:r>
        <w:rPr>
          <w:rFonts w:hint="eastAsia" w:ascii="FangSong_GB2312" w:hAnsi="FangSong_GB2312" w:eastAsia="FangSong_GB2312" w:cs="FangSong_GB2312"/>
          <w:color w:val="auto"/>
          <w:spacing w:val="1"/>
          <w:sz w:val="31"/>
          <w:szCs w:val="31"/>
          <w:lang w:val="en-US" w:eastAsia="zh-CN"/>
        </w:rPr>
        <w:t>319</w:t>
      </w:r>
      <w:r>
        <w:rPr>
          <w:rFonts w:ascii="FangSong_GB2312" w:hAnsi="FangSong_GB2312" w:eastAsia="FangSong_GB2312" w:cs="FangSong_GB2312"/>
          <w:color w:val="auto"/>
          <w:spacing w:val="1"/>
          <w:sz w:val="31"/>
          <w:szCs w:val="31"/>
        </w:rPr>
        <w:t>.</w:t>
      </w:r>
      <w:r>
        <w:rPr>
          <w:rFonts w:hint="eastAsia" w:ascii="FangSong_GB2312" w:hAnsi="FangSong_GB2312" w:eastAsia="FangSong_GB2312" w:cs="FangSong_GB2312"/>
          <w:color w:val="auto"/>
          <w:spacing w:val="1"/>
          <w:sz w:val="31"/>
          <w:szCs w:val="31"/>
          <w:lang w:val="en-US" w:eastAsia="zh-CN"/>
        </w:rPr>
        <w:t>43</w:t>
      </w:r>
      <w:r>
        <w:rPr>
          <w:rFonts w:ascii="FangSong_GB2312" w:hAnsi="FangSong_GB2312" w:eastAsia="FangSong_GB2312" w:cs="FangSong_GB2312"/>
          <w:color w:val="auto"/>
          <w:spacing w:val="-37"/>
          <w:sz w:val="31"/>
          <w:szCs w:val="31"/>
        </w:rPr>
        <w:t xml:space="preserve"> </w:t>
      </w:r>
      <w:r>
        <w:rPr>
          <w:rFonts w:ascii="FangSong_GB2312" w:hAnsi="FangSong_GB2312" w:eastAsia="FangSong_GB2312" w:cs="FangSong_GB2312"/>
          <w:color w:val="auto"/>
          <w:spacing w:val="4"/>
          <w:sz w:val="31"/>
          <w:szCs w:val="31"/>
        </w:rPr>
        <w:t>万</w:t>
      </w:r>
      <w:r>
        <w:rPr>
          <w:rFonts w:ascii="FangSong_GB2312" w:hAnsi="FangSong_GB2312" w:eastAsia="FangSong_GB2312" w:cs="FangSong_GB2312"/>
          <w:color w:val="auto"/>
          <w:spacing w:val="10"/>
          <w:sz w:val="31"/>
          <w:szCs w:val="31"/>
        </w:rPr>
        <w:t>元。与</w:t>
      </w:r>
      <w:r>
        <w:rPr>
          <w:rFonts w:ascii="FangSong_GB2312" w:hAnsi="FangSong_GB2312" w:eastAsia="FangSong_GB2312" w:cs="FangSong_GB2312"/>
          <w:color w:val="auto"/>
          <w:spacing w:val="-39"/>
          <w:sz w:val="31"/>
          <w:szCs w:val="31"/>
        </w:rPr>
        <w:t xml:space="preserve"> </w:t>
      </w:r>
      <w:r>
        <w:rPr>
          <w:rFonts w:ascii="FangSong_GB2312" w:hAnsi="FangSong_GB2312" w:eastAsia="FangSong_GB2312" w:cs="FangSong_GB2312"/>
          <w:color w:val="auto"/>
          <w:spacing w:val="10"/>
          <w:sz w:val="31"/>
          <w:szCs w:val="31"/>
        </w:rPr>
        <w:t>202</w:t>
      </w:r>
      <w:r>
        <w:rPr>
          <w:rFonts w:hint="eastAsia" w:ascii="FangSong_GB2312" w:hAnsi="FangSong_GB2312" w:eastAsia="FangSong_GB2312" w:cs="FangSong_GB2312"/>
          <w:color w:val="auto"/>
          <w:spacing w:val="10"/>
          <w:sz w:val="31"/>
          <w:szCs w:val="31"/>
          <w:lang w:val="en-US" w:eastAsia="zh-CN"/>
        </w:rPr>
        <w:t>4</w:t>
      </w:r>
      <w:r>
        <w:rPr>
          <w:rFonts w:ascii="FangSong_GB2312" w:hAnsi="FangSong_GB2312" w:eastAsia="FangSong_GB2312" w:cs="FangSong_GB2312"/>
          <w:color w:val="auto"/>
          <w:spacing w:val="-48"/>
          <w:sz w:val="31"/>
          <w:szCs w:val="31"/>
        </w:rPr>
        <w:t xml:space="preserve"> </w:t>
      </w:r>
      <w:r>
        <w:rPr>
          <w:rFonts w:ascii="FangSong_GB2312" w:hAnsi="FangSong_GB2312" w:eastAsia="FangSong_GB2312" w:cs="FangSong_GB2312"/>
          <w:color w:val="auto"/>
          <w:spacing w:val="10"/>
          <w:sz w:val="31"/>
          <w:szCs w:val="31"/>
        </w:rPr>
        <w:t>年度相比，财政拨款收入</w:t>
      </w:r>
      <w:r>
        <w:rPr>
          <w:rFonts w:hint="eastAsia" w:ascii="FangSong_GB2312" w:hAnsi="FangSong_GB2312" w:eastAsia="FangSong_GB2312" w:cs="FangSong_GB2312"/>
          <w:color w:val="auto"/>
          <w:spacing w:val="10"/>
          <w:sz w:val="31"/>
          <w:szCs w:val="31"/>
          <w:lang w:val="en-US" w:eastAsia="zh-CN"/>
        </w:rPr>
        <w:t>增加 156.48</w:t>
      </w:r>
      <w:r>
        <w:rPr>
          <w:rFonts w:ascii="FangSong_GB2312" w:hAnsi="FangSong_GB2312" w:eastAsia="FangSong_GB2312" w:cs="FangSong_GB2312"/>
          <w:color w:val="auto"/>
          <w:spacing w:val="-37"/>
          <w:sz w:val="31"/>
          <w:szCs w:val="31"/>
        </w:rPr>
        <w:t xml:space="preserve"> </w:t>
      </w:r>
      <w:r>
        <w:rPr>
          <w:rFonts w:ascii="FangSong_GB2312" w:hAnsi="FangSong_GB2312" w:eastAsia="FangSong_GB2312" w:cs="FangSong_GB2312"/>
          <w:color w:val="auto"/>
          <w:spacing w:val="10"/>
          <w:sz w:val="31"/>
          <w:szCs w:val="31"/>
        </w:rPr>
        <w:t>万元，</w:t>
      </w:r>
      <w:r>
        <w:rPr>
          <w:rFonts w:hint="eastAsia" w:ascii="FangSong_GB2312" w:hAnsi="FangSong_GB2312" w:eastAsia="FangSong_GB2312" w:cs="FangSong_GB2312"/>
          <w:color w:val="auto"/>
          <w:spacing w:val="1"/>
          <w:sz w:val="31"/>
          <w:szCs w:val="31"/>
          <w:lang w:val="en-US" w:eastAsia="zh-CN"/>
        </w:rPr>
        <w:t>上升</w:t>
      </w:r>
      <w:r>
        <w:rPr>
          <w:rFonts w:ascii="FangSong_GB2312" w:hAnsi="FangSong_GB2312" w:eastAsia="FangSong_GB2312" w:cs="FangSong_GB2312"/>
          <w:color w:val="auto"/>
          <w:spacing w:val="21"/>
          <w:sz w:val="31"/>
          <w:szCs w:val="31"/>
        </w:rPr>
        <w:t>1</w:t>
      </w:r>
      <w:r>
        <w:rPr>
          <w:rFonts w:hint="eastAsia" w:ascii="FangSong_GB2312" w:hAnsi="FangSong_GB2312" w:eastAsia="FangSong_GB2312" w:cs="FangSong_GB2312"/>
          <w:color w:val="auto"/>
          <w:spacing w:val="21"/>
          <w:sz w:val="31"/>
          <w:szCs w:val="31"/>
          <w:lang w:val="en-US" w:eastAsia="zh-CN"/>
        </w:rPr>
        <w:t>3</w:t>
      </w:r>
      <w:r>
        <w:rPr>
          <w:rFonts w:ascii="FangSong_GB2312" w:hAnsi="FangSong_GB2312" w:eastAsia="FangSong_GB2312" w:cs="FangSong_GB2312"/>
          <w:color w:val="auto"/>
          <w:spacing w:val="21"/>
          <w:sz w:val="31"/>
          <w:szCs w:val="31"/>
        </w:rPr>
        <w:t>.</w:t>
      </w:r>
      <w:r>
        <w:rPr>
          <w:rFonts w:hint="eastAsia" w:ascii="FangSong_GB2312" w:hAnsi="FangSong_GB2312" w:eastAsia="FangSong_GB2312" w:cs="FangSong_GB2312"/>
          <w:color w:val="auto"/>
          <w:spacing w:val="21"/>
          <w:sz w:val="31"/>
          <w:szCs w:val="31"/>
          <w:lang w:val="en-US" w:eastAsia="zh-CN"/>
        </w:rPr>
        <w:t>5</w:t>
      </w:r>
      <w:r>
        <w:rPr>
          <w:rFonts w:ascii="FangSong_GB2312" w:hAnsi="FangSong_GB2312" w:eastAsia="FangSong_GB2312" w:cs="FangSong_GB2312"/>
          <w:color w:val="auto"/>
          <w:spacing w:val="21"/>
          <w:sz w:val="31"/>
          <w:szCs w:val="31"/>
        </w:rPr>
        <w:t>%</w:t>
      </w:r>
      <w:r>
        <w:rPr>
          <w:rFonts w:ascii="FangSong_GB2312" w:hAnsi="FangSong_GB2312" w:eastAsia="FangSong_GB2312" w:cs="FangSong_GB2312"/>
          <w:color w:val="auto"/>
          <w:spacing w:val="7"/>
          <w:sz w:val="31"/>
          <w:szCs w:val="31"/>
        </w:rPr>
        <w:t>，主要原因：一般公共预算财政拨款收入</w:t>
      </w:r>
      <w:r>
        <w:rPr>
          <w:rFonts w:hint="eastAsia" w:ascii="FangSong_GB2312" w:hAnsi="FangSong_GB2312" w:eastAsia="FangSong_GB2312" w:cs="FangSong_GB2312"/>
          <w:color w:val="auto"/>
          <w:spacing w:val="7"/>
          <w:sz w:val="31"/>
          <w:szCs w:val="31"/>
          <w:lang w:val="en-US" w:eastAsia="zh-CN"/>
        </w:rPr>
        <w:t>增加</w:t>
      </w:r>
      <w:r>
        <w:rPr>
          <w:rFonts w:ascii="FangSong_GB2312" w:hAnsi="FangSong_GB2312" w:eastAsia="FangSong_GB2312" w:cs="FangSong_GB2312"/>
          <w:color w:val="auto"/>
          <w:spacing w:val="-44"/>
          <w:sz w:val="31"/>
          <w:szCs w:val="31"/>
        </w:rPr>
        <w:t xml:space="preserve"> </w:t>
      </w:r>
      <w:r>
        <w:rPr>
          <w:rFonts w:hint="eastAsia" w:ascii="FangSong_GB2312" w:hAnsi="FangSong_GB2312" w:eastAsia="FangSong_GB2312" w:cs="FangSong_GB2312"/>
          <w:color w:val="auto"/>
          <w:spacing w:val="10"/>
          <w:sz w:val="31"/>
          <w:szCs w:val="31"/>
          <w:lang w:val="en-US" w:eastAsia="zh-CN"/>
        </w:rPr>
        <w:t>156.48</w:t>
      </w:r>
      <w:r>
        <w:rPr>
          <w:rFonts w:ascii="FangSong_GB2312" w:hAnsi="FangSong_GB2312" w:eastAsia="FangSong_GB2312" w:cs="FangSong_GB2312"/>
          <w:color w:val="auto"/>
          <w:spacing w:val="-45"/>
          <w:sz w:val="31"/>
          <w:szCs w:val="31"/>
        </w:rPr>
        <w:t xml:space="preserve"> </w:t>
      </w:r>
      <w:r>
        <w:rPr>
          <w:rFonts w:ascii="FangSong_GB2312" w:hAnsi="FangSong_GB2312" w:eastAsia="FangSong_GB2312" w:cs="FangSong_GB2312"/>
          <w:color w:val="auto"/>
          <w:spacing w:val="7"/>
          <w:sz w:val="31"/>
          <w:szCs w:val="31"/>
        </w:rPr>
        <w:t>万</w:t>
      </w:r>
      <w:r>
        <w:rPr>
          <w:rFonts w:ascii="FangSong_GB2312" w:hAnsi="FangSong_GB2312" w:eastAsia="FangSong_GB2312" w:cs="FangSong_GB2312"/>
          <w:color w:val="auto"/>
          <w:spacing w:val="4"/>
          <w:sz w:val="31"/>
          <w:szCs w:val="31"/>
        </w:rPr>
        <w:t>元。支出</w:t>
      </w:r>
      <w:r>
        <w:rPr>
          <w:rFonts w:hint="eastAsia" w:ascii="FangSong_GB2312" w:hAnsi="FangSong_GB2312" w:eastAsia="FangSong_GB2312" w:cs="FangSong_GB2312"/>
          <w:color w:val="auto"/>
          <w:spacing w:val="4"/>
          <w:sz w:val="31"/>
          <w:szCs w:val="31"/>
          <w:lang w:val="en-US" w:eastAsia="zh-CN"/>
        </w:rPr>
        <w:t>增加</w:t>
      </w:r>
      <w:r>
        <w:rPr>
          <w:rFonts w:hint="eastAsia" w:ascii="FangSong_GB2312" w:hAnsi="FangSong_GB2312" w:eastAsia="FangSong_GB2312" w:cs="FangSong_GB2312"/>
          <w:color w:val="auto"/>
          <w:spacing w:val="10"/>
          <w:sz w:val="31"/>
          <w:szCs w:val="31"/>
          <w:lang w:val="en-US" w:eastAsia="zh-CN"/>
        </w:rPr>
        <w:t>156.48</w:t>
      </w:r>
      <w:r>
        <w:rPr>
          <w:rFonts w:ascii="FangSong_GB2312" w:hAnsi="FangSong_GB2312" w:eastAsia="FangSong_GB2312" w:cs="FangSong_GB2312"/>
          <w:color w:val="auto"/>
          <w:spacing w:val="-47"/>
          <w:sz w:val="31"/>
          <w:szCs w:val="31"/>
        </w:rPr>
        <w:t xml:space="preserve"> </w:t>
      </w:r>
      <w:r>
        <w:rPr>
          <w:rFonts w:ascii="FangSong_GB2312" w:hAnsi="FangSong_GB2312" w:eastAsia="FangSong_GB2312" w:cs="FangSong_GB2312"/>
          <w:color w:val="auto"/>
          <w:spacing w:val="4"/>
          <w:sz w:val="31"/>
          <w:szCs w:val="31"/>
        </w:rPr>
        <w:t>万元，</w:t>
      </w:r>
      <w:r>
        <w:rPr>
          <w:rFonts w:hint="eastAsia" w:ascii="FangSong_GB2312" w:hAnsi="FangSong_GB2312" w:eastAsia="FangSong_GB2312" w:cs="FangSong_GB2312"/>
          <w:color w:val="auto"/>
          <w:spacing w:val="1"/>
          <w:sz w:val="31"/>
          <w:szCs w:val="31"/>
          <w:lang w:val="en-US" w:eastAsia="zh-CN"/>
        </w:rPr>
        <w:t>上升</w:t>
      </w:r>
      <w:r>
        <w:rPr>
          <w:rFonts w:ascii="FangSong_GB2312" w:hAnsi="FangSong_GB2312" w:eastAsia="FangSong_GB2312" w:cs="FangSong_GB2312"/>
          <w:color w:val="auto"/>
          <w:spacing w:val="21"/>
          <w:sz w:val="31"/>
          <w:szCs w:val="31"/>
        </w:rPr>
        <w:t>1</w:t>
      </w:r>
      <w:r>
        <w:rPr>
          <w:rFonts w:hint="eastAsia" w:ascii="FangSong_GB2312" w:hAnsi="FangSong_GB2312" w:eastAsia="FangSong_GB2312" w:cs="FangSong_GB2312"/>
          <w:color w:val="auto"/>
          <w:spacing w:val="21"/>
          <w:sz w:val="31"/>
          <w:szCs w:val="31"/>
          <w:lang w:val="en-US" w:eastAsia="zh-CN"/>
        </w:rPr>
        <w:t>3</w:t>
      </w:r>
      <w:r>
        <w:rPr>
          <w:rFonts w:ascii="FangSong_GB2312" w:hAnsi="FangSong_GB2312" w:eastAsia="FangSong_GB2312" w:cs="FangSong_GB2312"/>
          <w:color w:val="auto"/>
          <w:spacing w:val="21"/>
          <w:sz w:val="31"/>
          <w:szCs w:val="31"/>
        </w:rPr>
        <w:t>.</w:t>
      </w:r>
      <w:r>
        <w:rPr>
          <w:rFonts w:hint="eastAsia" w:ascii="FangSong_GB2312" w:hAnsi="FangSong_GB2312" w:eastAsia="FangSong_GB2312" w:cs="FangSong_GB2312"/>
          <w:color w:val="auto"/>
          <w:spacing w:val="21"/>
          <w:sz w:val="31"/>
          <w:szCs w:val="31"/>
          <w:lang w:val="en-US" w:eastAsia="zh-CN"/>
        </w:rPr>
        <w:t>5</w:t>
      </w:r>
      <w:r>
        <w:rPr>
          <w:rFonts w:ascii="FangSong_GB2312" w:hAnsi="FangSong_GB2312" w:eastAsia="FangSong_GB2312" w:cs="FangSong_GB2312"/>
          <w:color w:val="auto"/>
          <w:spacing w:val="21"/>
          <w:sz w:val="31"/>
          <w:szCs w:val="31"/>
        </w:rPr>
        <w:t>%</w:t>
      </w:r>
      <w:r>
        <w:rPr>
          <w:rFonts w:ascii="FangSong_GB2312" w:hAnsi="FangSong_GB2312" w:eastAsia="FangSong_GB2312" w:cs="FangSong_GB2312"/>
          <w:color w:val="auto"/>
          <w:spacing w:val="4"/>
          <w:sz w:val="31"/>
          <w:szCs w:val="31"/>
        </w:rPr>
        <w:t>，</w:t>
      </w:r>
      <w:r>
        <w:rPr>
          <w:rFonts w:ascii="FangSong_GB2312" w:hAnsi="FangSong_GB2312" w:eastAsia="FangSong_GB2312" w:cs="FangSong_GB2312"/>
          <w:color w:val="auto"/>
          <w:spacing w:val="3"/>
          <w:sz w:val="31"/>
          <w:szCs w:val="31"/>
        </w:rPr>
        <w:t>主要原因：一是基本支出</w:t>
      </w:r>
      <w:r>
        <w:rPr>
          <w:rFonts w:hint="eastAsia" w:ascii="FangSong_GB2312" w:hAnsi="FangSong_GB2312" w:eastAsia="FangSong_GB2312" w:cs="FangSong_GB2312"/>
          <w:color w:val="auto"/>
          <w:spacing w:val="3"/>
          <w:sz w:val="31"/>
          <w:szCs w:val="31"/>
          <w:lang w:val="en-US" w:eastAsia="zh-CN"/>
        </w:rPr>
        <w:t>增加</w:t>
      </w:r>
      <w:r>
        <w:rPr>
          <w:rFonts w:ascii="FangSong_GB2312" w:hAnsi="FangSong_GB2312" w:eastAsia="FangSong_GB2312" w:cs="FangSong_GB2312"/>
          <w:color w:val="auto"/>
          <w:spacing w:val="-41"/>
          <w:sz w:val="31"/>
          <w:szCs w:val="31"/>
        </w:rPr>
        <w:t xml:space="preserve"> </w:t>
      </w:r>
      <w:r>
        <w:rPr>
          <w:rFonts w:hint="eastAsia" w:ascii="FangSong_GB2312" w:hAnsi="FangSong_GB2312" w:eastAsia="FangSong_GB2312" w:cs="FangSong_GB2312"/>
          <w:color w:val="auto"/>
          <w:spacing w:val="3"/>
          <w:sz w:val="31"/>
          <w:szCs w:val="31"/>
          <w:lang w:val="en-US" w:eastAsia="zh-CN"/>
        </w:rPr>
        <w:t>46.15</w:t>
      </w:r>
      <w:r>
        <w:rPr>
          <w:rFonts w:ascii="FangSong_GB2312" w:hAnsi="FangSong_GB2312" w:eastAsia="FangSong_GB2312" w:cs="FangSong_GB2312"/>
          <w:color w:val="auto"/>
          <w:spacing w:val="-46"/>
          <w:sz w:val="31"/>
          <w:szCs w:val="31"/>
        </w:rPr>
        <w:t xml:space="preserve"> </w:t>
      </w:r>
      <w:r>
        <w:rPr>
          <w:rFonts w:ascii="FangSong_GB2312" w:hAnsi="FangSong_GB2312" w:eastAsia="FangSong_GB2312" w:cs="FangSong_GB2312"/>
          <w:color w:val="auto"/>
          <w:spacing w:val="3"/>
          <w:sz w:val="31"/>
          <w:szCs w:val="31"/>
        </w:rPr>
        <w:t>万元；二是项目支出</w:t>
      </w:r>
      <w:r>
        <w:rPr>
          <w:rFonts w:hint="eastAsia" w:ascii="FangSong_GB2312" w:hAnsi="FangSong_GB2312" w:eastAsia="FangSong_GB2312" w:cs="FangSong_GB2312"/>
          <w:color w:val="auto"/>
          <w:spacing w:val="3"/>
          <w:sz w:val="31"/>
          <w:szCs w:val="31"/>
          <w:lang w:val="en-US" w:eastAsia="zh-CN"/>
        </w:rPr>
        <w:t>增加</w:t>
      </w:r>
      <w:r>
        <w:rPr>
          <w:rFonts w:ascii="FangSong_GB2312" w:hAnsi="FangSong_GB2312" w:eastAsia="FangSong_GB2312" w:cs="FangSong_GB2312"/>
          <w:color w:val="auto"/>
          <w:spacing w:val="-46"/>
          <w:sz w:val="31"/>
          <w:szCs w:val="31"/>
        </w:rPr>
        <w:t xml:space="preserve"> </w:t>
      </w:r>
      <w:r>
        <w:rPr>
          <w:rFonts w:hint="eastAsia" w:ascii="FangSong_GB2312" w:hAnsi="FangSong_GB2312" w:eastAsia="FangSong_GB2312" w:cs="FangSong_GB2312"/>
          <w:color w:val="auto"/>
          <w:spacing w:val="2"/>
          <w:sz w:val="31"/>
          <w:szCs w:val="31"/>
          <w:lang w:val="en-US" w:eastAsia="zh-CN"/>
        </w:rPr>
        <w:t>110.33</w:t>
      </w:r>
      <w:r>
        <w:rPr>
          <w:rFonts w:ascii="FangSong_GB2312" w:hAnsi="FangSong_GB2312" w:eastAsia="FangSong_GB2312" w:cs="FangSong_GB2312"/>
          <w:color w:val="auto"/>
          <w:spacing w:val="-45"/>
          <w:sz w:val="31"/>
          <w:szCs w:val="31"/>
        </w:rPr>
        <w:t xml:space="preserve"> </w:t>
      </w:r>
      <w:r>
        <w:rPr>
          <w:rFonts w:ascii="FangSong_GB2312" w:hAnsi="FangSong_GB2312" w:eastAsia="FangSong_GB2312" w:cs="FangSong_GB2312"/>
          <w:color w:val="auto"/>
          <w:spacing w:val="2"/>
          <w:sz w:val="31"/>
          <w:szCs w:val="31"/>
        </w:rPr>
        <w:t>万元。</w:t>
      </w:r>
    </w:p>
    <w:p w14:paraId="0BC3FE9C">
      <w:pPr>
        <w:spacing w:before="3" w:line="344" w:lineRule="auto"/>
        <w:ind w:firstLine="640"/>
        <w:rPr>
          <w:rFonts w:ascii="FangSong_GB2312" w:hAnsi="FangSong_GB2312" w:eastAsia="FangSong_GB2312" w:cs="FangSong_GB2312"/>
          <w:color w:val="auto"/>
          <w:sz w:val="31"/>
          <w:szCs w:val="31"/>
        </w:rPr>
      </w:pPr>
      <w:r>
        <w:rPr>
          <w:rFonts w:ascii="FangSong_GB2312" w:hAnsi="FangSong_GB2312" w:eastAsia="FangSong_GB2312" w:cs="FangSong_GB2312"/>
          <w:color w:val="auto"/>
          <w:spacing w:val="2"/>
          <w:sz w:val="31"/>
          <w:szCs w:val="31"/>
        </w:rPr>
        <w:t>财政拨款年初结转结余</w:t>
      </w:r>
      <w:r>
        <w:rPr>
          <w:rFonts w:ascii="FangSong_GB2312" w:hAnsi="FangSong_GB2312" w:eastAsia="FangSong_GB2312" w:cs="FangSong_GB2312"/>
          <w:color w:val="auto"/>
          <w:spacing w:val="-37"/>
          <w:sz w:val="31"/>
          <w:szCs w:val="31"/>
        </w:rPr>
        <w:t xml:space="preserve"> </w:t>
      </w:r>
      <w:r>
        <w:rPr>
          <w:rFonts w:ascii="FangSong_GB2312" w:hAnsi="FangSong_GB2312" w:eastAsia="FangSong_GB2312" w:cs="FangSong_GB2312"/>
          <w:color w:val="auto"/>
          <w:spacing w:val="2"/>
          <w:sz w:val="31"/>
          <w:szCs w:val="31"/>
        </w:rPr>
        <w:t>0</w:t>
      </w:r>
      <w:r>
        <w:rPr>
          <w:rFonts w:ascii="FangSong_GB2312" w:hAnsi="FangSong_GB2312" w:eastAsia="FangSong_GB2312" w:cs="FangSong_GB2312"/>
          <w:color w:val="auto"/>
          <w:spacing w:val="-45"/>
          <w:sz w:val="31"/>
          <w:szCs w:val="31"/>
        </w:rPr>
        <w:t xml:space="preserve"> </w:t>
      </w:r>
      <w:r>
        <w:rPr>
          <w:rFonts w:ascii="FangSong_GB2312" w:hAnsi="FangSong_GB2312" w:eastAsia="FangSong_GB2312" w:cs="FangSong_GB2312"/>
          <w:color w:val="auto"/>
          <w:spacing w:val="2"/>
          <w:sz w:val="31"/>
          <w:szCs w:val="31"/>
        </w:rPr>
        <w:t>万元，主要是本单位没有财政拨款</w:t>
      </w:r>
      <w:r>
        <w:rPr>
          <w:rFonts w:ascii="FangSong_GB2312" w:hAnsi="FangSong_GB2312" w:eastAsia="FangSong_GB2312" w:cs="FangSong_GB2312"/>
          <w:color w:val="auto"/>
          <w:spacing w:val="5"/>
          <w:sz w:val="31"/>
          <w:szCs w:val="31"/>
        </w:rPr>
        <w:t>年初结转结余，较</w:t>
      </w:r>
      <w:r>
        <w:rPr>
          <w:rFonts w:ascii="FangSong_GB2312" w:hAnsi="FangSong_GB2312" w:eastAsia="FangSong_GB2312" w:cs="FangSong_GB2312"/>
          <w:color w:val="auto"/>
          <w:spacing w:val="-41"/>
          <w:sz w:val="31"/>
          <w:szCs w:val="31"/>
        </w:rPr>
        <w:t xml:space="preserve"> </w:t>
      </w:r>
      <w:r>
        <w:rPr>
          <w:rFonts w:ascii="FangSong_GB2312" w:hAnsi="FangSong_GB2312" w:eastAsia="FangSong_GB2312" w:cs="FangSong_GB2312"/>
          <w:color w:val="auto"/>
          <w:spacing w:val="5"/>
          <w:sz w:val="31"/>
          <w:szCs w:val="31"/>
        </w:rPr>
        <w:t>202</w:t>
      </w:r>
      <w:r>
        <w:rPr>
          <w:rFonts w:hint="eastAsia" w:ascii="FangSong_GB2312" w:hAnsi="FangSong_GB2312" w:eastAsia="FangSong_GB2312" w:cs="FangSong_GB2312"/>
          <w:color w:val="auto"/>
          <w:spacing w:val="5"/>
          <w:sz w:val="31"/>
          <w:szCs w:val="31"/>
          <w:lang w:val="en-US" w:eastAsia="zh-CN"/>
        </w:rPr>
        <w:t>4</w:t>
      </w:r>
      <w:r>
        <w:rPr>
          <w:rFonts w:ascii="FangSong_GB2312" w:hAnsi="FangSong_GB2312" w:eastAsia="FangSong_GB2312" w:cs="FangSong_GB2312"/>
          <w:color w:val="auto"/>
          <w:spacing w:val="-58"/>
          <w:sz w:val="31"/>
          <w:szCs w:val="31"/>
        </w:rPr>
        <w:t xml:space="preserve"> </w:t>
      </w:r>
      <w:r>
        <w:rPr>
          <w:rFonts w:ascii="FangSong_GB2312" w:hAnsi="FangSong_GB2312" w:eastAsia="FangSong_GB2312" w:cs="FangSong_GB2312"/>
          <w:color w:val="auto"/>
          <w:spacing w:val="5"/>
          <w:sz w:val="31"/>
          <w:szCs w:val="31"/>
        </w:rPr>
        <w:t>年度决算数持平。</w:t>
      </w:r>
    </w:p>
    <w:p w14:paraId="7733521B">
      <w:pPr>
        <w:spacing w:before="3" w:line="343" w:lineRule="auto"/>
        <w:ind w:firstLine="640"/>
        <w:rPr>
          <w:rFonts w:ascii="FangSong_GB2312" w:hAnsi="FangSong_GB2312" w:eastAsia="FangSong_GB2312" w:cs="FangSong_GB2312"/>
          <w:color w:val="auto"/>
          <w:sz w:val="31"/>
          <w:szCs w:val="31"/>
        </w:rPr>
      </w:pPr>
      <w:r>
        <w:rPr>
          <w:rFonts w:ascii="FangSong_GB2312" w:hAnsi="FangSong_GB2312" w:eastAsia="FangSong_GB2312" w:cs="FangSong_GB2312"/>
          <w:color w:val="auto"/>
          <w:spacing w:val="2"/>
          <w:sz w:val="31"/>
          <w:szCs w:val="31"/>
        </w:rPr>
        <w:t>财政拨款年末结转结余</w:t>
      </w:r>
      <w:r>
        <w:rPr>
          <w:rFonts w:ascii="FangSong_GB2312" w:hAnsi="FangSong_GB2312" w:eastAsia="FangSong_GB2312" w:cs="FangSong_GB2312"/>
          <w:color w:val="auto"/>
          <w:spacing w:val="-37"/>
          <w:sz w:val="31"/>
          <w:szCs w:val="31"/>
        </w:rPr>
        <w:t xml:space="preserve"> </w:t>
      </w:r>
      <w:r>
        <w:rPr>
          <w:rFonts w:ascii="FangSong_GB2312" w:hAnsi="FangSong_GB2312" w:eastAsia="FangSong_GB2312" w:cs="FangSong_GB2312"/>
          <w:color w:val="auto"/>
          <w:spacing w:val="2"/>
          <w:sz w:val="31"/>
          <w:szCs w:val="31"/>
        </w:rPr>
        <w:t>0</w:t>
      </w:r>
      <w:r>
        <w:rPr>
          <w:rFonts w:ascii="FangSong_GB2312" w:hAnsi="FangSong_GB2312" w:eastAsia="FangSong_GB2312" w:cs="FangSong_GB2312"/>
          <w:color w:val="auto"/>
          <w:spacing w:val="-45"/>
          <w:sz w:val="31"/>
          <w:szCs w:val="31"/>
        </w:rPr>
        <w:t xml:space="preserve"> </w:t>
      </w:r>
      <w:r>
        <w:rPr>
          <w:rFonts w:ascii="FangSong_GB2312" w:hAnsi="FangSong_GB2312" w:eastAsia="FangSong_GB2312" w:cs="FangSong_GB2312"/>
          <w:color w:val="auto"/>
          <w:spacing w:val="2"/>
          <w:sz w:val="31"/>
          <w:szCs w:val="31"/>
        </w:rPr>
        <w:t>万元，主要是本单位没有财政拨款</w:t>
      </w:r>
      <w:r>
        <w:rPr>
          <w:rFonts w:ascii="FangSong_GB2312" w:hAnsi="FangSong_GB2312" w:eastAsia="FangSong_GB2312" w:cs="FangSong_GB2312"/>
          <w:color w:val="auto"/>
          <w:spacing w:val="5"/>
          <w:sz w:val="31"/>
          <w:szCs w:val="31"/>
        </w:rPr>
        <w:t>年末结转结余，较</w:t>
      </w:r>
      <w:r>
        <w:rPr>
          <w:rFonts w:ascii="FangSong_GB2312" w:hAnsi="FangSong_GB2312" w:eastAsia="FangSong_GB2312" w:cs="FangSong_GB2312"/>
          <w:color w:val="auto"/>
          <w:spacing w:val="-41"/>
          <w:sz w:val="31"/>
          <w:szCs w:val="31"/>
        </w:rPr>
        <w:t xml:space="preserve"> </w:t>
      </w:r>
      <w:r>
        <w:rPr>
          <w:rFonts w:ascii="FangSong_GB2312" w:hAnsi="FangSong_GB2312" w:eastAsia="FangSong_GB2312" w:cs="FangSong_GB2312"/>
          <w:color w:val="auto"/>
          <w:spacing w:val="5"/>
          <w:sz w:val="31"/>
          <w:szCs w:val="31"/>
        </w:rPr>
        <w:t>202</w:t>
      </w:r>
      <w:r>
        <w:rPr>
          <w:rFonts w:hint="eastAsia" w:ascii="FangSong_GB2312" w:hAnsi="FangSong_GB2312" w:eastAsia="FangSong_GB2312" w:cs="FangSong_GB2312"/>
          <w:color w:val="auto"/>
          <w:spacing w:val="5"/>
          <w:sz w:val="31"/>
          <w:szCs w:val="31"/>
          <w:lang w:val="en-US" w:eastAsia="zh-CN"/>
        </w:rPr>
        <w:t>4</w:t>
      </w:r>
      <w:r>
        <w:rPr>
          <w:rFonts w:ascii="FangSong_GB2312" w:hAnsi="FangSong_GB2312" w:eastAsia="FangSong_GB2312" w:cs="FangSong_GB2312"/>
          <w:color w:val="auto"/>
          <w:spacing w:val="-58"/>
          <w:sz w:val="31"/>
          <w:szCs w:val="31"/>
        </w:rPr>
        <w:t xml:space="preserve"> </w:t>
      </w:r>
      <w:r>
        <w:rPr>
          <w:rFonts w:ascii="FangSong_GB2312" w:hAnsi="FangSong_GB2312" w:eastAsia="FangSong_GB2312" w:cs="FangSong_GB2312"/>
          <w:color w:val="auto"/>
          <w:spacing w:val="5"/>
          <w:sz w:val="31"/>
          <w:szCs w:val="31"/>
        </w:rPr>
        <w:t>年度决算数持平。</w:t>
      </w:r>
    </w:p>
    <w:p w14:paraId="7BE8C2E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五、一般公共预算财政拨款支出决算情况说明</w:t>
      </w:r>
    </w:p>
    <w:p w14:paraId="5561639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bookmarkStart w:id="77" w:name="_Toc13694_WPSOffice_Level2"/>
      <w:bookmarkStart w:id="78" w:name="_Toc21737_WPSOffice_Level2"/>
      <w:bookmarkStart w:id="79" w:name="_Toc19665_WPSOffice_Level2"/>
      <w:bookmarkStart w:id="80" w:name="_Toc17398_WPSOffice_Level2"/>
      <w:bookmarkStart w:id="81" w:name="_Toc23005_WPSOffice_Level2"/>
      <w:bookmarkStart w:id="82" w:name="_Toc9989_WPSOffice_Level2"/>
      <w:r>
        <w:rPr>
          <w:rFonts w:hint="eastAsia" w:ascii="楷体" w:hAnsi="楷体" w:eastAsia="楷体" w:cs="楷体"/>
          <w:color w:val="auto"/>
          <w:sz w:val="32"/>
          <w:szCs w:val="32"/>
        </w:rPr>
        <w:t>（一）一般公共预算财政拨款支出决算总体情况</w:t>
      </w:r>
      <w:bookmarkEnd w:id="77"/>
      <w:bookmarkEnd w:id="78"/>
      <w:bookmarkEnd w:id="79"/>
      <w:bookmarkEnd w:id="80"/>
      <w:bookmarkEnd w:id="81"/>
      <w:bookmarkEnd w:id="82"/>
    </w:p>
    <w:p w14:paraId="4FC878B9">
      <w:pPr>
        <w:spacing w:before="3" w:line="343" w:lineRule="auto"/>
        <w:ind w:firstLine="640"/>
        <w:rPr>
          <w:rFonts w:hint="eastAsia" w:ascii="FangSong_GB2312" w:hAnsi="FangSong_GB2312" w:eastAsia="FangSong_GB2312" w:cs="FangSong_GB2312"/>
          <w:color w:val="auto"/>
          <w:spacing w:val="2"/>
          <w:sz w:val="31"/>
          <w:szCs w:val="31"/>
        </w:rPr>
      </w:pPr>
      <w:r>
        <w:rPr>
          <w:rFonts w:ascii="FangSong_GB2312" w:hAnsi="FangSong_GB2312" w:eastAsia="FangSong_GB2312" w:cs="FangSong_GB2312"/>
          <w:color w:val="auto"/>
          <w:spacing w:val="2"/>
          <w:sz w:val="31"/>
          <w:szCs w:val="31"/>
        </w:rPr>
        <w:t>202</w:t>
      </w:r>
      <w:r>
        <w:rPr>
          <w:rFonts w:hint="eastAsia" w:ascii="FangSong_GB2312" w:hAnsi="FangSong_GB2312" w:eastAsia="FangSong_GB2312" w:cs="FangSong_GB2312"/>
          <w:color w:val="auto"/>
          <w:spacing w:val="2"/>
          <w:sz w:val="31"/>
          <w:szCs w:val="31"/>
          <w:lang w:val="en-US" w:eastAsia="zh-CN"/>
        </w:rPr>
        <w:t>5</w:t>
      </w:r>
      <w:r>
        <w:rPr>
          <w:rFonts w:ascii="FangSong_GB2312" w:hAnsi="FangSong_GB2312" w:eastAsia="FangSong_GB2312" w:cs="FangSong_GB2312"/>
          <w:color w:val="auto"/>
          <w:spacing w:val="2"/>
          <w:sz w:val="31"/>
          <w:szCs w:val="31"/>
        </w:rPr>
        <w:t xml:space="preserve"> 年度一般公共预算财政拨款支出 1,</w:t>
      </w:r>
      <w:r>
        <w:rPr>
          <w:rFonts w:hint="eastAsia" w:ascii="FangSong_GB2312" w:hAnsi="FangSong_GB2312" w:eastAsia="FangSong_GB2312" w:cs="FangSong_GB2312"/>
          <w:color w:val="auto"/>
          <w:spacing w:val="2"/>
          <w:sz w:val="31"/>
          <w:szCs w:val="31"/>
          <w:lang w:val="en-US" w:eastAsia="zh-CN"/>
        </w:rPr>
        <w:t>319</w:t>
      </w:r>
      <w:r>
        <w:rPr>
          <w:rFonts w:ascii="FangSong_GB2312" w:hAnsi="FangSong_GB2312" w:eastAsia="FangSong_GB2312" w:cs="FangSong_GB2312"/>
          <w:color w:val="auto"/>
          <w:spacing w:val="2"/>
          <w:sz w:val="31"/>
          <w:szCs w:val="31"/>
        </w:rPr>
        <w:t>.</w:t>
      </w:r>
      <w:r>
        <w:rPr>
          <w:rFonts w:hint="eastAsia" w:ascii="FangSong_GB2312" w:hAnsi="FangSong_GB2312" w:eastAsia="FangSong_GB2312" w:cs="FangSong_GB2312"/>
          <w:color w:val="auto"/>
          <w:spacing w:val="2"/>
          <w:sz w:val="31"/>
          <w:szCs w:val="31"/>
          <w:lang w:val="en-US" w:eastAsia="zh-CN"/>
        </w:rPr>
        <w:t>43</w:t>
      </w:r>
      <w:r>
        <w:rPr>
          <w:rFonts w:ascii="FangSong_GB2312" w:hAnsi="FangSong_GB2312" w:eastAsia="FangSong_GB2312" w:cs="FangSong_GB2312"/>
          <w:color w:val="auto"/>
          <w:spacing w:val="2"/>
          <w:sz w:val="31"/>
          <w:szCs w:val="31"/>
        </w:rPr>
        <w:t xml:space="preserve"> 万元，占本年支出合计的 100%。与 202</w:t>
      </w:r>
      <w:r>
        <w:rPr>
          <w:rFonts w:hint="eastAsia" w:ascii="FangSong_GB2312" w:hAnsi="FangSong_GB2312" w:eastAsia="FangSong_GB2312" w:cs="FangSong_GB2312"/>
          <w:color w:val="auto"/>
          <w:spacing w:val="2"/>
          <w:sz w:val="31"/>
          <w:szCs w:val="31"/>
          <w:lang w:val="en-US" w:eastAsia="zh-CN"/>
        </w:rPr>
        <w:t>4</w:t>
      </w:r>
      <w:r>
        <w:rPr>
          <w:rFonts w:ascii="FangSong_GB2312" w:hAnsi="FangSong_GB2312" w:eastAsia="FangSong_GB2312" w:cs="FangSong_GB2312"/>
          <w:color w:val="auto"/>
          <w:spacing w:val="2"/>
          <w:sz w:val="31"/>
          <w:szCs w:val="31"/>
        </w:rPr>
        <w:t xml:space="preserve"> 年度相比，一般公共预算财政拨款支出</w:t>
      </w:r>
      <w:r>
        <w:rPr>
          <w:rFonts w:hint="eastAsia" w:ascii="FangSong_GB2312" w:hAnsi="FangSong_GB2312" w:eastAsia="FangSong_GB2312" w:cs="FangSong_GB2312"/>
          <w:color w:val="auto"/>
          <w:spacing w:val="2"/>
          <w:sz w:val="31"/>
          <w:szCs w:val="31"/>
          <w:lang w:val="en-US" w:eastAsia="zh-CN"/>
        </w:rPr>
        <w:t>增加 156.48</w:t>
      </w:r>
      <w:r>
        <w:rPr>
          <w:rFonts w:ascii="FangSong_GB2312" w:hAnsi="FangSong_GB2312" w:eastAsia="FangSong_GB2312" w:cs="FangSong_GB2312"/>
          <w:color w:val="auto"/>
          <w:spacing w:val="2"/>
          <w:sz w:val="31"/>
          <w:szCs w:val="31"/>
        </w:rPr>
        <w:t xml:space="preserve"> 万元，</w:t>
      </w:r>
      <w:r>
        <w:rPr>
          <w:rFonts w:hint="eastAsia" w:ascii="FangSong_GB2312" w:hAnsi="FangSong_GB2312" w:eastAsia="FangSong_GB2312" w:cs="FangSong_GB2312"/>
          <w:color w:val="auto"/>
          <w:spacing w:val="2"/>
          <w:sz w:val="31"/>
          <w:szCs w:val="31"/>
          <w:lang w:val="en-US" w:eastAsia="zh-CN"/>
        </w:rPr>
        <w:t>上升</w:t>
      </w:r>
      <w:r>
        <w:rPr>
          <w:rFonts w:ascii="FangSong_GB2312" w:hAnsi="FangSong_GB2312" w:eastAsia="FangSong_GB2312" w:cs="FangSong_GB2312"/>
          <w:color w:val="auto"/>
          <w:spacing w:val="2"/>
          <w:sz w:val="31"/>
          <w:szCs w:val="31"/>
        </w:rPr>
        <w:t>1</w:t>
      </w:r>
      <w:r>
        <w:rPr>
          <w:rFonts w:hint="eastAsia" w:ascii="FangSong_GB2312" w:hAnsi="FangSong_GB2312" w:eastAsia="FangSong_GB2312" w:cs="FangSong_GB2312"/>
          <w:color w:val="auto"/>
          <w:spacing w:val="2"/>
          <w:sz w:val="31"/>
          <w:szCs w:val="31"/>
          <w:lang w:val="en-US" w:eastAsia="zh-CN"/>
        </w:rPr>
        <w:t>3</w:t>
      </w:r>
      <w:r>
        <w:rPr>
          <w:rFonts w:ascii="FangSong_GB2312" w:hAnsi="FangSong_GB2312" w:eastAsia="FangSong_GB2312" w:cs="FangSong_GB2312"/>
          <w:color w:val="auto"/>
          <w:spacing w:val="2"/>
          <w:sz w:val="31"/>
          <w:szCs w:val="31"/>
        </w:rPr>
        <w:t>.</w:t>
      </w:r>
      <w:r>
        <w:rPr>
          <w:rFonts w:hint="eastAsia" w:ascii="FangSong_GB2312" w:hAnsi="FangSong_GB2312" w:eastAsia="FangSong_GB2312" w:cs="FangSong_GB2312"/>
          <w:color w:val="auto"/>
          <w:spacing w:val="2"/>
          <w:sz w:val="31"/>
          <w:szCs w:val="31"/>
          <w:lang w:val="en-US" w:eastAsia="zh-CN"/>
        </w:rPr>
        <w:t>5</w:t>
      </w:r>
      <w:r>
        <w:rPr>
          <w:rFonts w:ascii="FangSong_GB2312" w:hAnsi="FangSong_GB2312" w:eastAsia="FangSong_GB2312" w:cs="FangSong_GB2312"/>
          <w:color w:val="auto"/>
          <w:spacing w:val="2"/>
          <w:sz w:val="31"/>
          <w:szCs w:val="31"/>
        </w:rPr>
        <w:t>%，主要原因一是基本支出</w:t>
      </w:r>
      <w:r>
        <w:rPr>
          <w:rFonts w:hint="eastAsia" w:ascii="FangSong_GB2312" w:hAnsi="FangSong_GB2312" w:eastAsia="FangSong_GB2312" w:cs="FangSong_GB2312"/>
          <w:color w:val="auto"/>
          <w:spacing w:val="2"/>
          <w:sz w:val="31"/>
          <w:szCs w:val="31"/>
          <w:lang w:val="en-US" w:eastAsia="zh-CN"/>
        </w:rPr>
        <w:t>增加</w:t>
      </w:r>
      <w:r>
        <w:rPr>
          <w:rFonts w:ascii="FangSong_GB2312" w:hAnsi="FangSong_GB2312" w:eastAsia="FangSong_GB2312" w:cs="FangSong_GB2312"/>
          <w:color w:val="auto"/>
          <w:spacing w:val="2"/>
          <w:sz w:val="31"/>
          <w:szCs w:val="31"/>
        </w:rPr>
        <w:t xml:space="preserve"> </w:t>
      </w:r>
      <w:r>
        <w:rPr>
          <w:rFonts w:hint="eastAsia" w:ascii="FangSong_GB2312" w:hAnsi="FangSong_GB2312" w:eastAsia="FangSong_GB2312" w:cs="FangSong_GB2312"/>
          <w:color w:val="auto"/>
          <w:spacing w:val="2"/>
          <w:sz w:val="31"/>
          <w:szCs w:val="31"/>
          <w:lang w:val="en-US" w:eastAsia="zh-CN"/>
        </w:rPr>
        <w:t>46.15</w:t>
      </w:r>
      <w:r>
        <w:rPr>
          <w:rFonts w:ascii="FangSong_GB2312" w:hAnsi="FangSong_GB2312" w:eastAsia="FangSong_GB2312" w:cs="FangSong_GB2312"/>
          <w:color w:val="auto"/>
          <w:spacing w:val="2"/>
          <w:sz w:val="31"/>
          <w:szCs w:val="31"/>
        </w:rPr>
        <w:t xml:space="preserve"> 万元；二是项目支出</w:t>
      </w:r>
      <w:r>
        <w:rPr>
          <w:rFonts w:hint="eastAsia" w:ascii="FangSong_GB2312" w:hAnsi="FangSong_GB2312" w:eastAsia="FangSong_GB2312" w:cs="FangSong_GB2312"/>
          <w:color w:val="auto"/>
          <w:spacing w:val="2"/>
          <w:sz w:val="31"/>
          <w:szCs w:val="31"/>
          <w:lang w:val="en-US" w:eastAsia="zh-CN"/>
        </w:rPr>
        <w:t>增加</w:t>
      </w:r>
      <w:r>
        <w:rPr>
          <w:rFonts w:ascii="FangSong_GB2312" w:hAnsi="FangSong_GB2312" w:eastAsia="FangSong_GB2312" w:cs="FangSong_GB2312"/>
          <w:color w:val="auto"/>
          <w:spacing w:val="2"/>
          <w:sz w:val="31"/>
          <w:szCs w:val="31"/>
        </w:rPr>
        <w:t xml:space="preserve"> </w:t>
      </w:r>
      <w:r>
        <w:rPr>
          <w:rFonts w:hint="eastAsia" w:ascii="FangSong_GB2312" w:hAnsi="FangSong_GB2312" w:eastAsia="FangSong_GB2312" w:cs="FangSong_GB2312"/>
          <w:color w:val="auto"/>
          <w:spacing w:val="2"/>
          <w:sz w:val="31"/>
          <w:szCs w:val="31"/>
          <w:lang w:val="en-US" w:eastAsia="zh-CN"/>
        </w:rPr>
        <w:t>110.33</w:t>
      </w:r>
      <w:r>
        <w:rPr>
          <w:rFonts w:ascii="FangSong_GB2312" w:hAnsi="FangSong_GB2312" w:eastAsia="FangSong_GB2312" w:cs="FangSong_GB2312"/>
          <w:color w:val="auto"/>
          <w:spacing w:val="2"/>
          <w:sz w:val="31"/>
          <w:szCs w:val="31"/>
        </w:rPr>
        <w:t xml:space="preserve"> 万元。</w:t>
      </w:r>
    </w:p>
    <w:p w14:paraId="02CF4A3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bookmarkStart w:id="83" w:name="_Toc23864_WPSOffice_Level2"/>
      <w:bookmarkStart w:id="84" w:name="_Toc27767_WPSOffice_Level2"/>
      <w:bookmarkStart w:id="85" w:name="_Toc2711_WPSOffice_Level2"/>
      <w:bookmarkStart w:id="86" w:name="_Toc19535_WPSOffice_Level2"/>
      <w:bookmarkStart w:id="87" w:name="_Toc19075_WPSOffice_Level2"/>
      <w:bookmarkStart w:id="88" w:name="_Toc18793_WPSOffice_Level2"/>
      <w:r>
        <w:rPr>
          <w:rFonts w:hint="eastAsia" w:ascii="楷体" w:hAnsi="楷体" w:eastAsia="楷体" w:cs="楷体"/>
          <w:color w:val="auto"/>
          <w:sz w:val="32"/>
          <w:szCs w:val="32"/>
        </w:rPr>
        <w:t>（二）一般公共预算财政拨款支出决算结构情况</w:t>
      </w:r>
      <w:bookmarkEnd w:id="83"/>
      <w:bookmarkEnd w:id="84"/>
      <w:bookmarkEnd w:id="85"/>
      <w:bookmarkEnd w:id="86"/>
      <w:bookmarkEnd w:id="87"/>
      <w:bookmarkEnd w:id="88"/>
    </w:p>
    <w:p w14:paraId="2A480305">
      <w:pPr>
        <w:spacing w:before="190" w:line="344" w:lineRule="auto"/>
        <w:ind w:left="5" w:firstLine="653"/>
        <w:rPr>
          <w:rFonts w:hint="eastAsia" w:ascii="仿宋_GB2312" w:hAnsi="ˎ̥" w:eastAsia="仿宋_GB2312"/>
          <w:color w:val="auto"/>
          <w:sz w:val="32"/>
          <w:szCs w:val="32"/>
        </w:rPr>
      </w:pPr>
      <w:r>
        <w:rPr>
          <w:rFonts w:ascii="FangSong_GB2312" w:hAnsi="FangSong_GB2312" w:eastAsia="FangSong_GB2312" w:cs="FangSong_GB2312"/>
          <w:color w:val="auto"/>
          <w:spacing w:val="3"/>
          <w:sz w:val="31"/>
          <w:szCs w:val="31"/>
        </w:rPr>
        <w:t>202</w:t>
      </w:r>
      <w:r>
        <w:rPr>
          <w:rFonts w:hint="eastAsia" w:ascii="FangSong_GB2312" w:hAnsi="FangSong_GB2312" w:eastAsia="FangSong_GB2312" w:cs="FangSong_GB2312"/>
          <w:color w:val="auto"/>
          <w:spacing w:val="3"/>
          <w:sz w:val="31"/>
          <w:szCs w:val="31"/>
          <w:lang w:val="en-US" w:eastAsia="zh-CN"/>
        </w:rPr>
        <w:t>5</w:t>
      </w:r>
      <w:r>
        <w:rPr>
          <w:rFonts w:ascii="FangSong_GB2312" w:hAnsi="FangSong_GB2312" w:eastAsia="FangSong_GB2312" w:cs="FangSong_GB2312"/>
          <w:color w:val="auto"/>
          <w:spacing w:val="-46"/>
          <w:sz w:val="31"/>
          <w:szCs w:val="31"/>
        </w:rPr>
        <w:t xml:space="preserve"> </w:t>
      </w:r>
      <w:r>
        <w:rPr>
          <w:rFonts w:ascii="FangSong_GB2312" w:hAnsi="FangSong_GB2312" w:eastAsia="FangSong_GB2312" w:cs="FangSong_GB2312"/>
          <w:color w:val="auto"/>
          <w:spacing w:val="3"/>
          <w:sz w:val="31"/>
          <w:szCs w:val="31"/>
        </w:rPr>
        <w:t>年度一般公共预算财政拨款支出</w:t>
      </w:r>
      <w:r>
        <w:rPr>
          <w:rFonts w:ascii="FangSong_GB2312" w:hAnsi="FangSong_GB2312" w:eastAsia="FangSong_GB2312" w:cs="FangSong_GB2312"/>
          <w:color w:val="auto"/>
          <w:spacing w:val="-41"/>
          <w:sz w:val="31"/>
          <w:szCs w:val="31"/>
        </w:rPr>
        <w:t xml:space="preserve">  </w:t>
      </w:r>
      <w:r>
        <w:rPr>
          <w:rFonts w:ascii="FangSong_GB2312" w:hAnsi="FangSong_GB2312" w:eastAsia="FangSong_GB2312" w:cs="FangSong_GB2312"/>
          <w:color w:val="auto"/>
          <w:spacing w:val="1"/>
          <w:sz w:val="31"/>
          <w:szCs w:val="31"/>
        </w:rPr>
        <w:t>1,</w:t>
      </w:r>
      <w:r>
        <w:rPr>
          <w:rFonts w:hint="eastAsia" w:ascii="FangSong_GB2312" w:hAnsi="FangSong_GB2312" w:eastAsia="FangSong_GB2312" w:cs="FangSong_GB2312"/>
          <w:color w:val="auto"/>
          <w:spacing w:val="1"/>
          <w:sz w:val="31"/>
          <w:szCs w:val="31"/>
          <w:lang w:val="en-US" w:eastAsia="zh-CN"/>
        </w:rPr>
        <w:t>319</w:t>
      </w:r>
      <w:r>
        <w:rPr>
          <w:rFonts w:ascii="FangSong_GB2312" w:hAnsi="FangSong_GB2312" w:eastAsia="FangSong_GB2312" w:cs="FangSong_GB2312"/>
          <w:color w:val="auto"/>
          <w:spacing w:val="1"/>
          <w:sz w:val="31"/>
          <w:szCs w:val="31"/>
        </w:rPr>
        <w:t>.</w:t>
      </w:r>
      <w:r>
        <w:rPr>
          <w:rFonts w:hint="eastAsia" w:ascii="FangSong_GB2312" w:hAnsi="FangSong_GB2312" w:eastAsia="FangSong_GB2312" w:cs="FangSong_GB2312"/>
          <w:color w:val="auto"/>
          <w:spacing w:val="1"/>
          <w:sz w:val="31"/>
          <w:szCs w:val="31"/>
          <w:lang w:val="en-US" w:eastAsia="zh-CN"/>
        </w:rPr>
        <w:t>43</w:t>
      </w:r>
      <w:r>
        <w:rPr>
          <w:rFonts w:ascii="FangSong_GB2312" w:hAnsi="FangSong_GB2312" w:eastAsia="FangSong_GB2312" w:cs="FangSong_GB2312"/>
          <w:color w:val="auto"/>
          <w:spacing w:val="-38"/>
          <w:sz w:val="31"/>
          <w:szCs w:val="31"/>
        </w:rPr>
        <w:t xml:space="preserve"> </w:t>
      </w:r>
      <w:r>
        <w:rPr>
          <w:rFonts w:ascii="FangSong_GB2312" w:hAnsi="FangSong_GB2312" w:eastAsia="FangSong_GB2312" w:cs="FangSong_GB2312"/>
          <w:color w:val="auto"/>
          <w:spacing w:val="3"/>
          <w:sz w:val="31"/>
          <w:szCs w:val="31"/>
        </w:rPr>
        <w:t>万元，主要</w:t>
      </w:r>
      <w:r>
        <w:rPr>
          <w:rFonts w:ascii="FangSong_GB2312" w:hAnsi="FangSong_GB2312" w:eastAsia="FangSong_GB2312" w:cs="FangSong_GB2312"/>
          <w:color w:val="auto"/>
          <w:spacing w:val="-16"/>
          <w:sz w:val="31"/>
          <w:szCs w:val="31"/>
        </w:rPr>
        <w:t>用于以下方面：</w:t>
      </w:r>
      <w:r>
        <w:rPr>
          <w:rFonts w:ascii="FangSong_GB2312" w:hAnsi="FangSong_GB2312" w:eastAsia="FangSong_GB2312" w:cs="FangSong_GB2312"/>
          <w:b/>
          <w:bCs/>
          <w:color w:val="auto"/>
          <w:spacing w:val="-16"/>
          <w:sz w:val="31"/>
          <w:szCs w:val="31"/>
        </w:rPr>
        <w:t>社会保障和就业（类）</w:t>
      </w:r>
      <w:r>
        <w:rPr>
          <w:rFonts w:ascii="FangSong_GB2312" w:hAnsi="FangSong_GB2312" w:eastAsia="FangSong_GB2312" w:cs="FangSong_GB2312"/>
          <w:color w:val="auto"/>
          <w:spacing w:val="-16"/>
          <w:sz w:val="31"/>
          <w:szCs w:val="31"/>
        </w:rPr>
        <w:t>支出</w:t>
      </w:r>
      <w:r>
        <w:rPr>
          <w:rFonts w:ascii="FangSong_GB2312" w:hAnsi="FangSong_GB2312" w:eastAsia="FangSong_GB2312" w:cs="FangSong_GB2312"/>
          <w:color w:val="auto"/>
          <w:spacing w:val="-58"/>
          <w:sz w:val="31"/>
          <w:szCs w:val="31"/>
        </w:rPr>
        <w:t xml:space="preserve"> </w:t>
      </w:r>
      <w:r>
        <w:rPr>
          <w:rFonts w:ascii="FangSong_GB2312" w:hAnsi="FangSong_GB2312" w:eastAsia="FangSong_GB2312" w:cs="FangSong_GB2312"/>
          <w:color w:val="auto"/>
          <w:spacing w:val="-16"/>
          <w:sz w:val="31"/>
          <w:szCs w:val="31"/>
        </w:rPr>
        <w:t>1</w:t>
      </w:r>
      <w:r>
        <w:rPr>
          <w:rFonts w:hint="eastAsia" w:ascii="FangSong_GB2312" w:hAnsi="FangSong_GB2312" w:eastAsia="FangSong_GB2312" w:cs="FangSong_GB2312"/>
          <w:color w:val="auto"/>
          <w:spacing w:val="-16"/>
          <w:sz w:val="31"/>
          <w:szCs w:val="31"/>
          <w:lang w:val="en-US" w:eastAsia="zh-CN"/>
        </w:rPr>
        <w:t>72</w:t>
      </w:r>
      <w:r>
        <w:rPr>
          <w:rFonts w:ascii="FangSong_GB2312" w:hAnsi="FangSong_GB2312" w:eastAsia="FangSong_GB2312" w:cs="FangSong_GB2312"/>
          <w:color w:val="auto"/>
          <w:spacing w:val="-16"/>
          <w:sz w:val="31"/>
          <w:szCs w:val="31"/>
        </w:rPr>
        <w:t>.</w:t>
      </w:r>
      <w:r>
        <w:rPr>
          <w:rFonts w:hint="eastAsia" w:ascii="FangSong_GB2312" w:hAnsi="FangSong_GB2312" w:eastAsia="FangSong_GB2312" w:cs="FangSong_GB2312"/>
          <w:color w:val="auto"/>
          <w:spacing w:val="-16"/>
          <w:sz w:val="31"/>
          <w:szCs w:val="31"/>
          <w:lang w:val="en-US" w:eastAsia="zh-CN"/>
        </w:rPr>
        <w:t>08</w:t>
      </w:r>
      <w:r>
        <w:rPr>
          <w:rFonts w:ascii="FangSong_GB2312" w:hAnsi="FangSong_GB2312" w:eastAsia="FangSong_GB2312" w:cs="FangSong_GB2312"/>
          <w:color w:val="auto"/>
          <w:spacing w:val="-16"/>
          <w:sz w:val="31"/>
          <w:szCs w:val="31"/>
        </w:rPr>
        <w:t>万元，占</w:t>
      </w:r>
      <w:r>
        <w:rPr>
          <w:rFonts w:hint="eastAsia" w:ascii="FangSong_GB2312" w:hAnsi="FangSong_GB2312" w:eastAsia="FangSong_GB2312" w:cs="FangSong_GB2312"/>
          <w:color w:val="auto"/>
          <w:spacing w:val="-16"/>
          <w:sz w:val="31"/>
          <w:szCs w:val="31"/>
          <w:lang w:val="en-US" w:eastAsia="zh-CN"/>
        </w:rPr>
        <w:t>13</w:t>
      </w:r>
      <w:r>
        <w:rPr>
          <w:rFonts w:ascii="FangSong_GB2312" w:hAnsi="FangSong_GB2312" w:eastAsia="FangSong_GB2312" w:cs="FangSong_GB2312"/>
          <w:color w:val="auto"/>
          <w:spacing w:val="-17"/>
          <w:sz w:val="31"/>
          <w:szCs w:val="31"/>
        </w:rPr>
        <w:t>%；</w:t>
      </w:r>
      <w:r>
        <w:rPr>
          <w:rFonts w:ascii="FangSong_GB2312" w:hAnsi="FangSong_GB2312" w:eastAsia="FangSong_GB2312" w:cs="FangSong_GB2312"/>
          <w:b/>
          <w:bCs/>
          <w:color w:val="auto"/>
          <w:sz w:val="31"/>
          <w:szCs w:val="31"/>
        </w:rPr>
        <w:t>卫生健康（类）</w:t>
      </w:r>
      <w:r>
        <w:rPr>
          <w:rFonts w:ascii="FangSong_GB2312" w:hAnsi="FangSong_GB2312" w:eastAsia="FangSong_GB2312" w:cs="FangSong_GB2312"/>
          <w:color w:val="auto"/>
          <w:sz w:val="31"/>
          <w:szCs w:val="31"/>
        </w:rPr>
        <w:t>支出</w:t>
      </w:r>
      <w:r>
        <w:rPr>
          <w:rFonts w:ascii="FangSong_GB2312" w:hAnsi="FangSong_GB2312" w:eastAsia="FangSong_GB2312" w:cs="FangSong_GB2312"/>
          <w:color w:val="auto"/>
          <w:spacing w:val="-23"/>
          <w:sz w:val="31"/>
          <w:szCs w:val="31"/>
        </w:rPr>
        <w:t xml:space="preserve"> </w:t>
      </w:r>
      <w:r>
        <w:rPr>
          <w:rFonts w:ascii="FangSong_GB2312" w:hAnsi="FangSong_GB2312" w:eastAsia="FangSong_GB2312" w:cs="FangSong_GB2312"/>
          <w:color w:val="auto"/>
          <w:sz w:val="31"/>
          <w:szCs w:val="31"/>
        </w:rPr>
        <w:t>1</w:t>
      </w:r>
      <w:r>
        <w:rPr>
          <w:rFonts w:hint="eastAsia" w:ascii="FangSong_GB2312" w:hAnsi="FangSong_GB2312" w:eastAsia="FangSong_GB2312" w:cs="FangSong_GB2312"/>
          <w:color w:val="auto"/>
          <w:sz w:val="31"/>
          <w:szCs w:val="31"/>
          <w:lang w:val="en-US" w:eastAsia="zh-CN"/>
        </w:rPr>
        <w:t>6</w:t>
      </w:r>
      <w:r>
        <w:rPr>
          <w:rFonts w:ascii="FangSong_GB2312" w:hAnsi="FangSong_GB2312" w:eastAsia="FangSong_GB2312" w:cs="FangSong_GB2312"/>
          <w:color w:val="auto"/>
          <w:sz w:val="31"/>
          <w:szCs w:val="31"/>
        </w:rPr>
        <w:t>.98</w:t>
      </w:r>
      <w:r>
        <w:rPr>
          <w:rFonts w:ascii="FangSong_GB2312" w:hAnsi="FangSong_GB2312" w:eastAsia="FangSong_GB2312" w:cs="FangSong_GB2312"/>
          <w:color w:val="auto"/>
          <w:spacing w:val="-47"/>
          <w:sz w:val="31"/>
          <w:szCs w:val="31"/>
        </w:rPr>
        <w:t xml:space="preserve"> </w:t>
      </w:r>
      <w:r>
        <w:rPr>
          <w:rFonts w:ascii="FangSong_GB2312" w:hAnsi="FangSong_GB2312" w:eastAsia="FangSong_GB2312" w:cs="FangSong_GB2312"/>
          <w:color w:val="auto"/>
          <w:sz w:val="31"/>
          <w:szCs w:val="31"/>
        </w:rPr>
        <w:t>万元，</w:t>
      </w:r>
      <w:r>
        <w:rPr>
          <w:rFonts w:ascii="FangSong_GB2312" w:hAnsi="FangSong_GB2312" w:eastAsia="FangSong_GB2312" w:cs="FangSong_GB2312"/>
          <w:color w:val="auto"/>
          <w:spacing w:val="-92"/>
          <w:sz w:val="31"/>
          <w:szCs w:val="31"/>
        </w:rPr>
        <w:t xml:space="preserve"> </w:t>
      </w:r>
      <w:r>
        <w:rPr>
          <w:rFonts w:ascii="FangSong_GB2312" w:hAnsi="FangSong_GB2312" w:eastAsia="FangSong_GB2312" w:cs="FangSong_GB2312"/>
          <w:color w:val="auto"/>
          <w:sz w:val="31"/>
          <w:szCs w:val="31"/>
        </w:rPr>
        <w:t>占</w:t>
      </w:r>
      <w:r>
        <w:rPr>
          <w:rFonts w:ascii="FangSong_GB2312" w:hAnsi="FangSong_GB2312" w:eastAsia="FangSong_GB2312" w:cs="FangSong_GB2312"/>
          <w:color w:val="auto"/>
          <w:spacing w:val="-40"/>
          <w:sz w:val="31"/>
          <w:szCs w:val="31"/>
        </w:rPr>
        <w:t xml:space="preserve"> </w:t>
      </w:r>
      <w:r>
        <w:rPr>
          <w:rFonts w:ascii="FangSong_GB2312" w:hAnsi="FangSong_GB2312" w:eastAsia="FangSong_GB2312" w:cs="FangSong_GB2312"/>
          <w:color w:val="auto"/>
          <w:sz w:val="31"/>
          <w:szCs w:val="31"/>
        </w:rPr>
        <w:t>1.</w:t>
      </w:r>
      <w:r>
        <w:rPr>
          <w:rFonts w:hint="eastAsia" w:ascii="FangSong_GB2312" w:hAnsi="FangSong_GB2312" w:eastAsia="FangSong_GB2312" w:cs="FangSong_GB2312"/>
          <w:color w:val="auto"/>
          <w:sz w:val="31"/>
          <w:szCs w:val="31"/>
          <w:lang w:val="en-US" w:eastAsia="zh-CN"/>
        </w:rPr>
        <w:t>3</w:t>
      </w:r>
      <w:r>
        <w:rPr>
          <w:rFonts w:ascii="FangSong_GB2312" w:hAnsi="FangSong_GB2312" w:eastAsia="FangSong_GB2312" w:cs="FangSong_GB2312"/>
          <w:color w:val="auto"/>
          <w:sz w:val="31"/>
          <w:szCs w:val="31"/>
        </w:rPr>
        <w:t>%；</w:t>
      </w:r>
      <w:r>
        <w:rPr>
          <w:rFonts w:ascii="FangSong_GB2312" w:hAnsi="FangSong_GB2312" w:eastAsia="FangSong_GB2312" w:cs="FangSong_GB2312"/>
          <w:b/>
          <w:bCs/>
          <w:color w:val="auto"/>
          <w:sz w:val="31"/>
          <w:szCs w:val="31"/>
        </w:rPr>
        <w:t>农林水（类）</w:t>
      </w:r>
      <w:r>
        <w:rPr>
          <w:rFonts w:ascii="FangSong_GB2312" w:hAnsi="FangSong_GB2312" w:eastAsia="FangSong_GB2312" w:cs="FangSong_GB2312"/>
          <w:color w:val="auto"/>
          <w:sz w:val="31"/>
          <w:szCs w:val="31"/>
        </w:rPr>
        <w:t>支出</w:t>
      </w:r>
      <w:r>
        <w:rPr>
          <w:rFonts w:hint="eastAsia" w:ascii="FangSong_GB2312" w:hAnsi="FangSong_GB2312" w:eastAsia="FangSong_GB2312" w:cs="FangSong_GB2312"/>
          <w:color w:val="auto"/>
          <w:sz w:val="31"/>
          <w:szCs w:val="31"/>
          <w:lang w:val="en-US" w:eastAsia="zh-CN"/>
        </w:rPr>
        <w:t>1089</w:t>
      </w:r>
      <w:r>
        <w:rPr>
          <w:rFonts w:ascii="FangSong_GB2312" w:hAnsi="FangSong_GB2312" w:eastAsia="FangSong_GB2312" w:cs="FangSong_GB2312"/>
          <w:color w:val="auto"/>
          <w:spacing w:val="1"/>
          <w:sz w:val="31"/>
          <w:szCs w:val="31"/>
        </w:rPr>
        <w:t>.</w:t>
      </w:r>
      <w:r>
        <w:rPr>
          <w:rFonts w:hint="eastAsia" w:ascii="FangSong_GB2312" w:hAnsi="FangSong_GB2312" w:eastAsia="FangSong_GB2312" w:cs="FangSong_GB2312"/>
          <w:color w:val="auto"/>
          <w:spacing w:val="1"/>
          <w:sz w:val="31"/>
          <w:szCs w:val="31"/>
          <w:lang w:val="en-US" w:eastAsia="zh-CN"/>
        </w:rPr>
        <w:t>59</w:t>
      </w:r>
      <w:r>
        <w:rPr>
          <w:rFonts w:ascii="FangSong_GB2312" w:hAnsi="FangSong_GB2312" w:eastAsia="FangSong_GB2312" w:cs="FangSong_GB2312"/>
          <w:color w:val="auto"/>
          <w:spacing w:val="-23"/>
          <w:sz w:val="31"/>
          <w:szCs w:val="31"/>
        </w:rPr>
        <w:t xml:space="preserve"> </w:t>
      </w:r>
      <w:r>
        <w:rPr>
          <w:rFonts w:ascii="FangSong_GB2312" w:hAnsi="FangSong_GB2312" w:eastAsia="FangSong_GB2312" w:cs="FangSong_GB2312"/>
          <w:color w:val="auto"/>
          <w:spacing w:val="1"/>
          <w:sz w:val="31"/>
          <w:szCs w:val="31"/>
        </w:rPr>
        <w:t>万元，</w:t>
      </w:r>
      <w:r>
        <w:rPr>
          <w:rFonts w:ascii="FangSong_GB2312" w:hAnsi="FangSong_GB2312" w:eastAsia="FangSong_GB2312" w:cs="FangSong_GB2312"/>
          <w:color w:val="auto"/>
          <w:spacing w:val="-75"/>
          <w:sz w:val="31"/>
          <w:szCs w:val="31"/>
        </w:rPr>
        <w:t xml:space="preserve"> </w:t>
      </w:r>
      <w:r>
        <w:rPr>
          <w:rFonts w:ascii="FangSong_GB2312" w:hAnsi="FangSong_GB2312" w:eastAsia="FangSong_GB2312" w:cs="FangSong_GB2312"/>
          <w:color w:val="auto"/>
          <w:spacing w:val="1"/>
          <w:sz w:val="31"/>
          <w:szCs w:val="31"/>
        </w:rPr>
        <w:t>占</w:t>
      </w:r>
      <w:r>
        <w:rPr>
          <w:rFonts w:ascii="FangSong_GB2312" w:hAnsi="FangSong_GB2312" w:eastAsia="FangSong_GB2312" w:cs="FangSong_GB2312"/>
          <w:color w:val="auto"/>
          <w:spacing w:val="-34"/>
          <w:sz w:val="31"/>
          <w:szCs w:val="31"/>
        </w:rPr>
        <w:t xml:space="preserve"> </w:t>
      </w:r>
      <w:r>
        <w:rPr>
          <w:rFonts w:ascii="FangSong_GB2312" w:hAnsi="FangSong_GB2312" w:eastAsia="FangSong_GB2312" w:cs="FangSong_GB2312"/>
          <w:color w:val="auto"/>
          <w:spacing w:val="1"/>
          <w:sz w:val="31"/>
          <w:szCs w:val="31"/>
        </w:rPr>
        <w:t>8</w:t>
      </w:r>
      <w:r>
        <w:rPr>
          <w:rFonts w:hint="eastAsia" w:ascii="FangSong_GB2312" w:hAnsi="FangSong_GB2312" w:eastAsia="FangSong_GB2312" w:cs="FangSong_GB2312"/>
          <w:color w:val="auto"/>
          <w:spacing w:val="1"/>
          <w:sz w:val="31"/>
          <w:szCs w:val="31"/>
          <w:lang w:val="en-US" w:eastAsia="zh-CN"/>
        </w:rPr>
        <w:t>2</w:t>
      </w:r>
      <w:r>
        <w:rPr>
          <w:rFonts w:ascii="FangSong_GB2312" w:hAnsi="FangSong_GB2312" w:eastAsia="FangSong_GB2312" w:cs="FangSong_GB2312"/>
          <w:color w:val="auto"/>
          <w:spacing w:val="1"/>
          <w:sz w:val="31"/>
          <w:szCs w:val="31"/>
        </w:rPr>
        <w:t>.</w:t>
      </w:r>
      <w:r>
        <w:rPr>
          <w:rFonts w:hint="eastAsia" w:ascii="FangSong_GB2312" w:hAnsi="FangSong_GB2312" w:eastAsia="FangSong_GB2312" w:cs="FangSong_GB2312"/>
          <w:color w:val="auto"/>
          <w:spacing w:val="1"/>
          <w:sz w:val="31"/>
          <w:szCs w:val="31"/>
          <w:lang w:val="en-US" w:eastAsia="zh-CN"/>
        </w:rPr>
        <w:t>6</w:t>
      </w:r>
      <w:r>
        <w:rPr>
          <w:rFonts w:ascii="FangSong_GB2312" w:hAnsi="FangSong_GB2312" w:eastAsia="FangSong_GB2312" w:cs="FangSong_GB2312"/>
          <w:color w:val="auto"/>
          <w:spacing w:val="1"/>
          <w:sz w:val="31"/>
          <w:szCs w:val="31"/>
        </w:rPr>
        <w:t>%；</w:t>
      </w:r>
      <w:r>
        <w:rPr>
          <w:rFonts w:ascii="FangSong_GB2312" w:hAnsi="FangSong_GB2312" w:eastAsia="FangSong_GB2312" w:cs="FangSong_GB2312"/>
          <w:b/>
          <w:bCs/>
          <w:color w:val="auto"/>
          <w:spacing w:val="1"/>
          <w:sz w:val="31"/>
          <w:szCs w:val="31"/>
        </w:rPr>
        <w:t>住房保障（</w:t>
      </w:r>
      <w:r>
        <w:rPr>
          <w:rFonts w:ascii="FangSong_GB2312" w:hAnsi="FangSong_GB2312" w:eastAsia="FangSong_GB2312" w:cs="FangSong_GB2312"/>
          <w:color w:val="auto"/>
          <w:spacing w:val="-92"/>
          <w:sz w:val="31"/>
          <w:szCs w:val="31"/>
        </w:rPr>
        <w:t xml:space="preserve"> </w:t>
      </w:r>
      <w:r>
        <w:rPr>
          <w:rFonts w:ascii="FangSong_GB2312" w:hAnsi="FangSong_GB2312" w:eastAsia="FangSong_GB2312" w:cs="FangSong_GB2312"/>
          <w:b/>
          <w:bCs/>
          <w:color w:val="auto"/>
          <w:spacing w:val="1"/>
          <w:sz w:val="31"/>
          <w:szCs w:val="31"/>
        </w:rPr>
        <w:t>类）</w:t>
      </w:r>
      <w:r>
        <w:rPr>
          <w:rFonts w:ascii="FangSong_GB2312" w:hAnsi="FangSong_GB2312" w:eastAsia="FangSong_GB2312" w:cs="FangSong_GB2312"/>
          <w:color w:val="auto"/>
          <w:spacing w:val="1"/>
          <w:sz w:val="31"/>
          <w:szCs w:val="31"/>
        </w:rPr>
        <w:t>支出</w:t>
      </w:r>
      <w:r>
        <w:rPr>
          <w:rFonts w:ascii="FangSong_GB2312" w:hAnsi="FangSong_GB2312" w:eastAsia="FangSong_GB2312" w:cs="FangSong_GB2312"/>
          <w:color w:val="auto"/>
          <w:spacing w:val="-38"/>
          <w:sz w:val="31"/>
          <w:szCs w:val="31"/>
        </w:rPr>
        <w:t xml:space="preserve"> </w:t>
      </w:r>
      <w:r>
        <w:rPr>
          <w:rFonts w:ascii="FangSong_GB2312" w:hAnsi="FangSong_GB2312" w:eastAsia="FangSong_GB2312" w:cs="FangSong_GB2312"/>
          <w:color w:val="auto"/>
          <w:spacing w:val="1"/>
          <w:sz w:val="31"/>
          <w:szCs w:val="31"/>
        </w:rPr>
        <w:t>4</w:t>
      </w:r>
      <w:r>
        <w:rPr>
          <w:rFonts w:hint="eastAsia" w:ascii="FangSong_GB2312" w:hAnsi="FangSong_GB2312" w:eastAsia="FangSong_GB2312" w:cs="FangSong_GB2312"/>
          <w:color w:val="auto"/>
          <w:spacing w:val="1"/>
          <w:sz w:val="31"/>
          <w:szCs w:val="31"/>
          <w:lang w:val="en-US" w:eastAsia="zh-CN"/>
        </w:rPr>
        <w:t>0</w:t>
      </w:r>
      <w:r>
        <w:rPr>
          <w:rFonts w:ascii="FangSong_GB2312" w:hAnsi="FangSong_GB2312" w:eastAsia="FangSong_GB2312" w:cs="FangSong_GB2312"/>
          <w:color w:val="auto"/>
          <w:spacing w:val="1"/>
          <w:sz w:val="31"/>
          <w:szCs w:val="31"/>
        </w:rPr>
        <w:t>.</w:t>
      </w:r>
      <w:r>
        <w:rPr>
          <w:rFonts w:hint="eastAsia" w:ascii="FangSong_GB2312" w:hAnsi="FangSong_GB2312" w:eastAsia="FangSong_GB2312" w:cs="FangSong_GB2312"/>
          <w:color w:val="auto"/>
          <w:spacing w:val="1"/>
          <w:sz w:val="31"/>
          <w:szCs w:val="31"/>
          <w:lang w:val="en-US" w:eastAsia="zh-CN"/>
        </w:rPr>
        <w:t>7</w:t>
      </w:r>
      <w:r>
        <w:rPr>
          <w:rFonts w:ascii="FangSong_GB2312" w:hAnsi="FangSong_GB2312" w:eastAsia="FangSong_GB2312" w:cs="FangSong_GB2312"/>
          <w:color w:val="auto"/>
          <w:spacing w:val="1"/>
          <w:sz w:val="31"/>
          <w:szCs w:val="31"/>
        </w:rPr>
        <w:t>9</w:t>
      </w:r>
      <w:r>
        <w:rPr>
          <w:rFonts w:ascii="FangSong_GB2312" w:hAnsi="FangSong_GB2312" w:eastAsia="FangSong_GB2312" w:cs="FangSong_GB2312"/>
          <w:color w:val="auto"/>
          <w:spacing w:val="-35"/>
          <w:sz w:val="31"/>
          <w:szCs w:val="31"/>
        </w:rPr>
        <w:t xml:space="preserve"> </w:t>
      </w:r>
      <w:r>
        <w:rPr>
          <w:rFonts w:ascii="FangSong_GB2312" w:hAnsi="FangSong_GB2312" w:eastAsia="FangSong_GB2312" w:cs="FangSong_GB2312"/>
          <w:color w:val="auto"/>
          <w:spacing w:val="1"/>
          <w:sz w:val="31"/>
          <w:szCs w:val="31"/>
        </w:rPr>
        <w:t>万元，</w:t>
      </w:r>
      <w:r>
        <w:rPr>
          <w:rFonts w:ascii="FangSong_GB2312" w:hAnsi="FangSong_GB2312" w:eastAsia="FangSong_GB2312" w:cs="FangSong_GB2312"/>
          <w:color w:val="auto"/>
          <w:spacing w:val="-75"/>
          <w:sz w:val="31"/>
          <w:szCs w:val="31"/>
        </w:rPr>
        <w:t xml:space="preserve"> </w:t>
      </w:r>
      <w:r>
        <w:rPr>
          <w:rFonts w:ascii="FangSong_GB2312" w:hAnsi="FangSong_GB2312" w:eastAsia="FangSong_GB2312" w:cs="FangSong_GB2312"/>
          <w:color w:val="auto"/>
          <w:spacing w:val="1"/>
          <w:sz w:val="31"/>
          <w:szCs w:val="31"/>
        </w:rPr>
        <w:t>占3.</w:t>
      </w:r>
      <w:r>
        <w:rPr>
          <w:rFonts w:hint="eastAsia" w:ascii="FangSong_GB2312" w:hAnsi="FangSong_GB2312" w:eastAsia="FangSong_GB2312" w:cs="FangSong_GB2312"/>
          <w:color w:val="auto"/>
          <w:spacing w:val="1"/>
          <w:sz w:val="31"/>
          <w:szCs w:val="31"/>
          <w:lang w:val="en-US" w:eastAsia="zh-CN"/>
        </w:rPr>
        <w:t>1</w:t>
      </w:r>
      <w:r>
        <w:rPr>
          <w:rFonts w:ascii="FangSong_GB2312" w:hAnsi="FangSong_GB2312" w:eastAsia="FangSong_GB2312" w:cs="FangSong_GB2312"/>
          <w:color w:val="auto"/>
          <w:spacing w:val="1"/>
          <w:sz w:val="31"/>
          <w:szCs w:val="31"/>
        </w:rPr>
        <w:t>%。</w:t>
      </w:r>
    </w:p>
    <w:p w14:paraId="51B5561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bookmarkStart w:id="89" w:name="_Toc25136_WPSOffice_Level2"/>
      <w:bookmarkStart w:id="90" w:name="_Toc9502_WPSOffice_Level2"/>
      <w:bookmarkStart w:id="91" w:name="_Toc22318_WPSOffice_Level2"/>
      <w:bookmarkStart w:id="92" w:name="_Toc29364_WPSOffice_Level2"/>
      <w:bookmarkStart w:id="93" w:name="_Toc15415_WPSOffice_Level2"/>
      <w:bookmarkStart w:id="94" w:name="_Toc21701_WPSOffice_Level2"/>
      <w:r>
        <w:rPr>
          <w:rFonts w:hint="eastAsia" w:ascii="楷体" w:hAnsi="楷体" w:eastAsia="楷体" w:cs="楷体"/>
          <w:color w:val="auto"/>
          <w:sz w:val="32"/>
          <w:szCs w:val="32"/>
        </w:rPr>
        <w:t>（三）一般公共预算财政拨款支出决算具体情况</w:t>
      </w:r>
      <w:bookmarkEnd w:id="89"/>
      <w:bookmarkEnd w:id="90"/>
      <w:bookmarkEnd w:id="91"/>
      <w:bookmarkEnd w:id="92"/>
      <w:bookmarkEnd w:id="93"/>
      <w:bookmarkEnd w:id="94"/>
    </w:p>
    <w:p w14:paraId="04217A6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年度一般公共预算财政拨款支出年初预算为</w:t>
      </w:r>
      <w:r>
        <w:rPr>
          <w:rFonts w:hint="eastAsia" w:ascii="仿宋" w:hAnsi="仿宋" w:eastAsia="仿宋" w:cs="仿宋"/>
          <w:color w:val="auto"/>
          <w:sz w:val="32"/>
          <w:szCs w:val="32"/>
          <w:lang w:val="en-US" w:eastAsia="zh-CN"/>
        </w:rPr>
        <w:t>1150.14</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rPr>
        <w:t>1,319.43</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114.7</w:t>
      </w:r>
      <w:r>
        <w:rPr>
          <w:rFonts w:hint="eastAsia" w:ascii="仿宋" w:hAnsi="仿宋" w:eastAsia="仿宋" w:cs="仿宋"/>
          <w:color w:val="auto"/>
          <w:sz w:val="32"/>
          <w:szCs w:val="32"/>
        </w:rPr>
        <w:t>%。其中：</w:t>
      </w:r>
    </w:p>
    <w:p w14:paraId="1012EC17">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1.社会保障和就业（类）行政事业单位养老（款）机关事业单位基本养老保险缴费（项）支出</w:t>
      </w:r>
      <w:r>
        <w:rPr>
          <w:rFonts w:hint="eastAsia" w:ascii="仿宋" w:hAnsi="仿宋" w:eastAsia="仿宋" w:cs="仿宋"/>
          <w:color w:val="auto"/>
          <w:sz w:val="32"/>
          <w:szCs w:val="32"/>
        </w:rPr>
        <w:t>年初预算为 47.22 万元，支出决算为 48.14 万元，完成年初预算的 101.9%。决算数大于预算数的主要原因：在编人员工资正常晋升调整，追加资金0.92万元。</w:t>
      </w:r>
    </w:p>
    <w:p w14:paraId="2F077182">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2.社会保障和就业（类）行政事业单位养老（款）机关事业单位职业年金缴费（项）支出</w:t>
      </w:r>
      <w:r>
        <w:rPr>
          <w:rFonts w:hint="eastAsia" w:ascii="仿宋" w:hAnsi="仿宋" w:eastAsia="仿宋" w:cs="仿宋"/>
          <w:color w:val="auto"/>
          <w:sz w:val="32"/>
          <w:szCs w:val="32"/>
        </w:rPr>
        <w:t>年初预算为 45.61万元，支出决算为 123.94 万元，完成年初预算的 271.7%。决算数大于预算数的主要原因：自2016年划转至我厅以来，该单位人员的养老等相关保险在海口市社保缴纳，只对2014—2015年职业年金虚帐存量记实，其它年份没有操作；2025年1月，该单位养老等相关保险转移至海南省社保。根据《海南省社会保险服务中心关于做好职业年金存量虚账做实有关工作的通知》精神，省直各全额供款机关事业单位申报2014—2021年存量虚账做实工作，职业年金虚账存量记实实际资金追加加78.33万元</w:t>
      </w:r>
    </w:p>
    <w:p w14:paraId="0FBB0F5F">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3.卫生健康（类）行政事业单位医疗（款）事业单位医疗（项）支出</w:t>
      </w:r>
      <w:r>
        <w:rPr>
          <w:rFonts w:hint="eastAsia" w:ascii="仿宋" w:hAnsi="仿宋" w:eastAsia="仿宋" w:cs="仿宋"/>
          <w:color w:val="auto"/>
          <w:sz w:val="32"/>
          <w:szCs w:val="32"/>
        </w:rPr>
        <w:t>年初预算为 16.63 万元，支出决算为 16.98 万元，完成年初预算的 102.1%，决算数与预算数基本持平。</w:t>
      </w:r>
    </w:p>
    <w:p w14:paraId="3E914925">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4.农林水（类）农业农村（款）事业运行（项）支出</w:t>
      </w:r>
      <w:r>
        <w:rPr>
          <w:rFonts w:hint="eastAsia" w:ascii="仿宋" w:hAnsi="仿宋" w:eastAsia="仿宋" w:cs="仿宋"/>
          <w:color w:val="auto"/>
          <w:sz w:val="32"/>
          <w:szCs w:val="32"/>
        </w:rPr>
        <w:t>年初预算 485.43 万元，支出决算为485.91万元，完成年初预算的 100%。决算数与预算数基本持平。</w:t>
      </w:r>
    </w:p>
    <w:p w14:paraId="661A22DB">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5.农林水（类）农业农村（款）农产品质量安全（项）支出</w:t>
      </w:r>
    </w:p>
    <w:p w14:paraId="27B3EE1A">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年初预算 421.67 万元，支出决算为 421.52 万元，完成年初预算的 99.96%。决算数与预算数基本持平。</w:t>
      </w:r>
    </w:p>
    <w:p w14:paraId="671D6370">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6.农林水（类）农业农村（款）统计监测与信息服务（项）支出</w:t>
      </w:r>
      <w:r>
        <w:rPr>
          <w:rFonts w:hint="eastAsia" w:ascii="仿宋" w:hAnsi="仿宋" w:eastAsia="仿宋" w:cs="仿宋"/>
          <w:color w:val="auto"/>
          <w:sz w:val="32"/>
          <w:szCs w:val="32"/>
        </w:rPr>
        <w:t>年初预算 30.00 万元，支出决算为 19.97 万元，完成年初预算的 66.6%。主要原因是：预算中安排的培训经费未能支出，因省农业农村厅热作处已举办全省热作相关培训2次，我站不重复举办全省热作培训，导致培训费剩余。</w:t>
      </w:r>
    </w:p>
    <w:p w14:paraId="0390351E">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7.农林水（类）农业农村（款）农业生态资源保护（项）支出</w:t>
      </w:r>
      <w:r>
        <w:rPr>
          <w:rFonts w:hint="eastAsia" w:ascii="仿宋" w:hAnsi="仿宋" w:eastAsia="仿宋" w:cs="仿宋"/>
          <w:color w:val="auto"/>
          <w:sz w:val="32"/>
          <w:szCs w:val="32"/>
        </w:rPr>
        <w:t>年初预算 30.00 万元，支出决算为 27.39 万元，完成预算的91.3%。决算数小于预算数的主要原因是：</w:t>
      </w:r>
      <w:r>
        <w:rPr>
          <w:rFonts w:hint="eastAsia" w:ascii="仿宋" w:hAnsi="仿宋" w:eastAsia="仿宋" w:cs="仿宋"/>
          <w:color w:val="auto"/>
          <w:sz w:val="32"/>
          <w:szCs w:val="32"/>
          <w:lang w:val="en-US" w:eastAsia="zh-CN"/>
        </w:rPr>
        <w:t>出行方式调整、统筹合并、节约经费，</w:t>
      </w:r>
      <w:r>
        <w:rPr>
          <w:rFonts w:hint="eastAsia" w:ascii="仿宋" w:hAnsi="仿宋" w:eastAsia="仿宋" w:cs="仿宋"/>
          <w:color w:val="auto"/>
          <w:sz w:val="32"/>
          <w:szCs w:val="32"/>
        </w:rPr>
        <w:t>导致</w:t>
      </w:r>
      <w:r>
        <w:rPr>
          <w:rFonts w:hint="eastAsia" w:ascii="仿宋" w:hAnsi="仿宋" w:eastAsia="仿宋" w:cs="仿宋"/>
          <w:color w:val="auto"/>
          <w:sz w:val="32"/>
          <w:szCs w:val="32"/>
          <w:lang w:val="en-US" w:eastAsia="zh-CN"/>
        </w:rPr>
        <w:t>差旅费及其他交通费剩余</w:t>
      </w:r>
      <w:r>
        <w:rPr>
          <w:rFonts w:hint="eastAsia" w:ascii="仿宋" w:hAnsi="仿宋" w:eastAsia="仿宋" w:cs="仿宋"/>
          <w:color w:val="auto"/>
          <w:sz w:val="32"/>
          <w:szCs w:val="32"/>
        </w:rPr>
        <w:t>。</w:t>
      </w:r>
    </w:p>
    <w:p w14:paraId="442FB724">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8.农林水（类）农业农村（款）耕地建设与利用（项）支出</w:t>
      </w:r>
    </w:p>
    <w:p w14:paraId="775F790C">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年中下达 221.00 万元，支出决算为 101.55 万元，完成 46.0%，决算数小于预算数的主要原因是：</w:t>
      </w:r>
      <w:r>
        <w:rPr>
          <w:rFonts w:hint="eastAsia" w:ascii="仿宋" w:hAnsi="仿宋" w:eastAsia="仿宋" w:cs="仿宋"/>
          <w:color w:val="auto"/>
          <w:sz w:val="32"/>
          <w:szCs w:val="32"/>
          <w:lang w:val="en-US" w:eastAsia="zh-CN"/>
        </w:rPr>
        <w:t>根据国家和省里土壤普查成果形成工作总体延后，原计划2025年完成的项目需延期到2026年完成</w:t>
      </w:r>
      <w:r>
        <w:rPr>
          <w:rFonts w:hint="eastAsia" w:ascii="仿宋" w:hAnsi="仿宋" w:eastAsia="仿宋" w:cs="仿宋"/>
          <w:color w:val="auto"/>
          <w:sz w:val="32"/>
          <w:szCs w:val="32"/>
        </w:rPr>
        <w:t>。</w:t>
      </w:r>
    </w:p>
    <w:p w14:paraId="22D6F8C2">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9.农林水（类）农业农村（款）其他农业农村（项）支出</w:t>
      </w:r>
      <w:r>
        <w:rPr>
          <w:rFonts w:hint="eastAsia" w:ascii="仿宋" w:hAnsi="仿宋" w:eastAsia="仿宋" w:cs="仿宋"/>
          <w:color w:val="auto"/>
          <w:sz w:val="32"/>
          <w:szCs w:val="32"/>
        </w:rPr>
        <w:t>年初预算 34.6 万元，支出决算为 3</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.26 万元，完成年初预算的 9</w:t>
      </w:r>
      <w:r>
        <w:rPr>
          <w:rFonts w:hint="eastAsia" w:ascii="仿宋" w:hAnsi="仿宋" w:eastAsia="仿宋" w:cs="仿宋"/>
          <w:color w:val="auto"/>
          <w:sz w:val="32"/>
          <w:szCs w:val="32"/>
          <w:lang w:val="en-US" w:eastAsia="zh-CN"/>
        </w:rPr>
        <w:t>6.1</w:t>
      </w:r>
      <w:r>
        <w:rPr>
          <w:rFonts w:hint="eastAsia" w:ascii="仿宋" w:hAnsi="仿宋" w:eastAsia="仿宋" w:cs="仿宋"/>
          <w:color w:val="auto"/>
          <w:sz w:val="32"/>
          <w:szCs w:val="32"/>
        </w:rPr>
        <w:t>%。决算数与预算数持平。</w:t>
      </w:r>
    </w:p>
    <w:p w14:paraId="59A0064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10.</w:t>
      </w:r>
      <w:r>
        <w:rPr>
          <w:rFonts w:hint="eastAsia" w:ascii="仿宋" w:hAnsi="仿宋" w:eastAsia="仿宋" w:cs="仿宋"/>
          <w:b/>
          <w:bCs/>
          <w:color w:val="auto"/>
          <w:sz w:val="32"/>
          <w:szCs w:val="32"/>
        </w:rPr>
        <w:t>住房保障支出（类）住房改革支出（款）住房公积金（项）</w:t>
      </w:r>
      <w:r>
        <w:rPr>
          <w:rFonts w:hint="eastAsia" w:ascii="仿宋" w:hAnsi="仿宋" w:eastAsia="仿宋" w:cs="仿宋"/>
          <w:b/>
          <w:bCs/>
          <w:color w:val="auto"/>
          <w:sz w:val="32"/>
          <w:szCs w:val="32"/>
          <w:lang w:val="en-US" w:eastAsia="zh-CN"/>
        </w:rPr>
        <w:t>支出</w:t>
      </w:r>
      <w:r>
        <w:rPr>
          <w:rFonts w:hint="eastAsia" w:ascii="仿宋" w:hAnsi="仿宋" w:eastAsia="仿宋" w:cs="仿宋"/>
          <w:color w:val="auto"/>
          <w:sz w:val="32"/>
          <w:szCs w:val="32"/>
        </w:rPr>
        <w:t>年初预算为 38.99 万元，支出决算为 40.79 万元，完成年初预算的 104.6%。决算数大于预算数的主要原因是：在编人员工资正常晋升调整，导致出现缺口，追加资金1.8万元。</w:t>
      </w:r>
    </w:p>
    <w:p w14:paraId="6EAB98C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bCs/>
          <w:color w:val="auto"/>
          <w:sz w:val="32"/>
          <w:szCs w:val="32"/>
        </w:rPr>
        <w:t>六、一般公共预算财政拨款基本支出决算情况说明</w:t>
      </w:r>
    </w:p>
    <w:p w14:paraId="6C24DF02">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仿宋_GB2312"/>
          <w:color w:val="auto"/>
          <w:sz w:val="32"/>
          <w:szCs w:val="32"/>
        </w:rPr>
      </w:pPr>
      <w:r>
        <w:rPr>
          <w:rFonts w:hint="eastAsia" w:ascii="仿宋" w:hAnsi="仿宋" w:eastAsia="仿宋" w:cs="仿宋"/>
          <w:color w:val="auto"/>
          <w:sz w:val="32"/>
          <w:szCs w:val="32"/>
          <w:lang w:val="en-US"/>
        </w:rPr>
        <w:t>2025</w:t>
      </w:r>
      <w:r>
        <w:rPr>
          <w:rFonts w:hint="eastAsia" w:ascii="仿宋" w:hAnsi="仿宋" w:eastAsia="仿宋" w:cs="仿宋"/>
          <w:color w:val="auto"/>
          <w:sz w:val="32"/>
          <w:szCs w:val="32"/>
        </w:rPr>
        <w:t>年度财政拨款基本支出</w:t>
      </w:r>
      <w:r>
        <w:rPr>
          <w:rFonts w:hint="eastAsia" w:ascii="仿宋" w:hAnsi="仿宋" w:eastAsia="仿宋" w:cs="仿宋"/>
          <w:color w:val="auto"/>
          <w:sz w:val="32"/>
          <w:szCs w:val="32"/>
          <w:lang w:val="en-US"/>
        </w:rPr>
        <w:t>715.75</w:t>
      </w:r>
      <w:r>
        <w:rPr>
          <w:rFonts w:hint="eastAsia" w:ascii="仿宋" w:hAnsi="仿宋" w:eastAsia="仿宋" w:cs="仿宋"/>
          <w:color w:val="auto"/>
          <w:sz w:val="32"/>
          <w:szCs w:val="32"/>
        </w:rPr>
        <w:t>万元，</w:t>
      </w:r>
      <w:r>
        <w:rPr>
          <w:rFonts w:ascii="FangSong_GB2312" w:hAnsi="FangSong_GB2312" w:eastAsia="FangSong_GB2312" w:cs="FangSong_GB2312"/>
          <w:color w:val="auto"/>
          <w:spacing w:val="8"/>
          <w:sz w:val="31"/>
          <w:szCs w:val="31"/>
        </w:rPr>
        <w:t>其中：人员经费</w:t>
      </w:r>
      <w:r>
        <w:rPr>
          <w:rFonts w:hint="eastAsia" w:ascii="FangSong_GB2312" w:hAnsi="FangSong_GB2312" w:eastAsia="FangSong_GB2312" w:cs="FangSong_GB2312"/>
          <w:color w:val="auto"/>
          <w:spacing w:val="8"/>
          <w:sz w:val="31"/>
          <w:szCs w:val="31"/>
          <w:lang w:val="en-US" w:eastAsia="zh-CN"/>
        </w:rPr>
        <w:t>601</w:t>
      </w:r>
      <w:r>
        <w:rPr>
          <w:rFonts w:ascii="FangSong_GB2312" w:hAnsi="FangSong_GB2312" w:eastAsia="FangSong_GB2312" w:cs="FangSong_GB2312"/>
          <w:color w:val="auto"/>
          <w:spacing w:val="12"/>
          <w:sz w:val="31"/>
          <w:szCs w:val="31"/>
        </w:rPr>
        <w:t>.</w:t>
      </w:r>
      <w:r>
        <w:rPr>
          <w:rFonts w:hint="eastAsia" w:ascii="FangSong_GB2312" w:hAnsi="FangSong_GB2312" w:eastAsia="FangSong_GB2312" w:cs="FangSong_GB2312"/>
          <w:color w:val="auto"/>
          <w:spacing w:val="12"/>
          <w:sz w:val="31"/>
          <w:szCs w:val="31"/>
          <w:lang w:val="en-US" w:eastAsia="zh-CN"/>
        </w:rPr>
        <w:t>65</w:t>
      </w:r>
      <w:r>
        <w:rPr>
          <w:rFonts w:ascii="FangSong_GB2312" w:hAnsi="FangSong_GB2312" w:eastAsia="FangSong_GB2312" w:cs="FangSong_GB2312"/>
          <w:color w:val="auto"/>
          <w:spacing w:val="-40"/>
          <w:sz w:val="31"/>
          <w:szCs w:val="31"/>
        </w:rPr>
        <w:t xml:space="preserve"> </w:t>
      </w:r>
      <w:r>
        <w:rPr>
          <w:rFonts w:ascii="FangSong_GB2312" w:hAnsi="FangSong_GB2312" w:eastAsia="FangSong_GB2312" w:cs="FangSong_GB2312"/>
          <w:color w:val="auto"/>
          <w:spacing w:val="12"/>
          <w:sz w:val="31"/>
          <w:szCs w:val="31"/>
        </w:rPr>
        <w:t>万元，主要包括：工资福利支出中的基本工</w:t>
      </w:r>
      <w:r>
        <w:rPr>
          <w:rFonts w:ascii="FangSong_GB2312" w:hAnsi="FangSong_GB2312" w:eastAsia="FangSong_GB2312" w:cs="FangSong_GB2312"/>
          <w:color w:val="auto"/>
          <w:spacing w:val="11"/>
          <w:sz w:val="31"/>
          <w:szCs w:val="31"/>
        </w:rPr>
        <w:t>资、津贴补</w:t>
      </w:r>
      <w:r>
        <w:rPr>
          <w:rFonts w:ascii="FangSong_GB2312" w:hAnsi="FangSong_GB2312" w:eastAsia="FangSong_GB2312" w:cs="FangSong_GB2312"/>
          <w:color w:val="auto"/>
          <w:spacing w:val="6"/>
          <w:sz w:val="31"/>
          <w:szCs w:val="31"/>
        </w:rPr>
        <w:t>贴、奖金、伙食补助费、绩效工资、机关事业</w:t>
      </w:r>
      <w:r>
        <w:rPr>
          <w:rFonts w:ascii="FangSong_GB2312" w:hAnsi="FangSong_GB2312" w:eastAsia="FangSong_GB2312" w:cs="FangSong_GB2312"/>
          <w:color w:val="auto"/>
          <w:spacing w:val="5"/>
          <w:sz w:val="31"/>
          <w:szCs w:val="31"/>
        </w:rPr>
        <w:t>单位基本养老保险缴费、职业年金缴费、职工基本医疗保险缴费、其他社会保障缴费、住房公积金、医疗费、其他工资福利支出；对个人和家庭的</w:t>
      </w:r>
      <w:r>
        <w:rPr>
          <w:rFonts w:ascii="FangSong_GB2312" w:hAnsi="FangSong_GB2312" w:eastAsia="FangSong_GB2312" w:cs="FangSong_GB2312"/>
          <w:color w:val="auto"/>
          <w:spacing w:val="6"/>
          <w:sz w:val="31"/>
          <w:szCs w:val="31"/>
        </w:rPr>
        <w:t>补助中的生活补助、奖励金、其他对个人和家</w:t>
      </w:r>
      <w:r>
        <w:rPr>
          <w:rFonts w:ascii="FangSong_GB2312" w:hAnsi="FangSong_GB2312" w:eastAsia="FangSong_GB2312" w:cs="FangSong_GB2312"/>
          <w:color w:val="auto"/>
          <w:spacing w:val="5"/>
          <w:sz w:val="31"/>
          <w:szCs w:val="31"/>
        </w:rPr>
        <w:t>庭的补助。</w:t>
      </w:r>
      <w:r>
        <w:rPr>
          <w:rFonts w:hint="eastAsia" w:ascii="仿宋" w:hAnsi="仿宋" w:eastAsia="仿宋" w:cs="仿宋"/>
          <w:color w:val="auto"/>
          <w:sz w:val="32"/>
          <w:szCs w:val="32"/>
        </w:rPr>
        <w:t>公用经费</w:t>
      </w:r>
      <w:r>
        <w:rPr>
          <w:rFonts w:hint="eastAsia" w:ascii="仿宋" w:hAnsi="仿宋" w:eastAsia="仿宋" w:cs="仿宋"/>
          <w:color w:val="auto"/>
          <w:sz w:val="32"/>
          <w:szCs w:val="32"/>
          <w:lang w:val="en-US"/>
        </w:rPr>
        <w:t>114.1</w:t>
      </w:r>
      <w:r>
        <w:rPr>
          <w:rFonts w:hint="eastAsia" w:ascii="仿宋" w:hAnsi="仿宋" w:eastAsia="仿宋" w:cs="仿宋"/>
          <w:color w:val="auto"/>
          <w:sz w:val="32"/>
          <w:szCs w:val="32"/>
        </w:rPr>
        <w:t>万元，主要包括：</w:t>
      </w:r>
      <w:r>
        <w:rPr>
          <w:rFonts w:ascii="FangSong_GB2312" w:hAnsi="FangSong_GB2312" w:eastAsia="FangSong_GB2312" w:cs="FangSong_GB2312"/>
          <w:color w:val="auto"/>
          <w:spacing w:val="8"/>
          <w:sz w:val="31"/>
          <w:szCs w:val="31"/>
        </w:rPr>
        <w:t>商品和服务支出中的办公费、印刷</w:t>
      </w:r>
      <w:r>
        <w:rPr>
          <w:rFonts w:ascii="FangSong_GB2312" w:hAnsi="FangSong_GB2312" w:eastAsia="FangSong_GB2312" w:cs="FangSong_GB2312"/>
          <w:color w:val="auto"/>
          <w:spacing w:val="5"/>
          <w:sz w:val="31"/>
          <w:szCs w:val="31"/>
        </w:rPr>
        <w:t>费、手续费、水费、电费、邮电费、物业管理费、差旅费、维修</w:t>
      </w:r>
      <w:r>
        <w:rPr>
          <w:rFonts w:ascii="FangSong_GB2312" w:hAnsi="FangSong_GB2312" w:eastAsia="FangSong_GB2312" w:cs="FangSong_GB2312"/>
          <w:color w:val="auto"/>
          <w:spacing w:val="-2"/>
          <w:sz w:val="31"/>
          <w:szCs w:val="31"/>
        </w:rPr>
        <w:t>（护）费、租赁费、会议费、培训费、公务接待费、专用材料费、劳务费、委托业务费、工会经费、福利费、公务用车运行维护费、</w:t>
      </w:r>
      <w:r>
        <w:rPr>
          <w:rFonts w:ascii="FangSong_GB2312" w:hAnsi="FangSong_GB2312" w:eastAsia="FangSong_GB2312" w:cs="FangSong_GB2312"/>
          <w:color w:val="auto"/>
          <w:spacing w:val="5"/>
          <w:sz w:val="31"/>
          <w:szCs w:val="31"/>
        </w:rPr>
        <w:t>其他交通费用、其他商品和服务支出；资本性支出中的办公设备</w:t>
      </w:r>
      <w:r>
        <w:rPr>
          <w:rFonts w:ascii="FangSong_GB2312" w:hAnsi="FangSong_GB2312" w:eastAsia="FangSong_GB2312" w:cs="FangSong_GB2312"/>
          <w:color w:val="auto"/>
          <w:spacing w:val="8"/>
          <w:sz w:val="31"/>
          <w:szCs w:val="31"/>
        </w:rPr>
        <w:t>购置、专用设备购置等。</w:t>
      </w:r>
    </w:p>
    <w:p w14:paraId="7241B08A">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七、政府性基金预算财政拨款支出决算情况说明</w:t>
      </w:r>
    </w:p>
    <w:p w14:paraId="1AD4B662">
      <w:pPr>
        <w:spacing w:before="200" w:line="218" w:lineRule="auto"/>
        <w:ind w:left="648"/>
        <w:rPr>
          <w:rFonts w:ascii="FangSong_GB2312" w:hAnsi="FangSong_GB2312" w:eastAsia="FangSong_GB2312" w:cs="FangSong_GB2312"/>
          <w:color w:val="auto"/>
          <w:sz w:val="31"/>
          <w:szCs w:val="31"/>
        </w:rPr>
      </w:pPr>
      <w:r>
        <w:rPr>
          <w:rFonts w:ascii="FangSong_GB2312" w:hAnsi="FangSong_GB2312" w:eastAsia="FangSong_GB2312" w:cs="FangSong_GB2312"/>
          <w:color w:val="auto"/>
          <w:spacing w:val="7"/>
          <w:sz w:val="31"/>
          <w:szCs w:val="31"/>
        </w:rPr>
        <w:t>本单位</w:t>
      </w:r>
      <w:r>
        <w:rPr>
          <w:rFonts w:ascii="FangSong_GB2312" w:hAnsi="FangSong_GB2312" w:eastAsia="FangSong_GB2312" w:cs="FangSong_GB2312"/>
          <w:color w:val="auto"/>
          <w:spacing w:val="-51"/>
          <w:sz w:val="31"/>
          <w:szCs w:val="31"/>
        </w:rPr>
        <w:t xml:space="preserve"> </w:t>
      </w:r>
      <w:r>
        <w:rPr>
          <w:rFonts w:ascii="FangSong_GB2312" w:hAnsi="FangSong_GB2312" w:eastAsia="FangSong_GB2312" w:cs="FangSong_GB2312"/>
          <w:color w:val="auto"/>
          <w:spacing w:val="7"/>
          <w:sz w:val="31"/>
          <w:szCs w:val="31"/>
        </w:rPr>
        <w:t>202</w:t>
      </w:r>
      <w:r>
        <w:rPr>
          <w:rFonts w:hint="eastAsia" w:ascii="FangSong_GB2312" w:hAnsi="FangSong_GB2312" w:eastAsia="FangSong_GB2312" w:cs="FangSong_GB2312"/>
          <w:color w:val="auto"/>
          <w:spacing w:val="7"/>
          <w:sz w:val="31"/>
          <w:szCs w:val="31"/>
          <w:lang w:val="en-US" w:eastAsia="zh-CN"/>
        </w:rPr>
        <w:t>5</w:t>
      </w:r>
      <w:r>
        <w:rPr>
          <w:rFonts w:ascii="FangSong_GB2312" w:hAnsi="FangSong_GB2312" w:eastAsia="FangSong_GB2312" w:cs="FangSong_GB2312"/>
          <w:color w:val="auto"/>
          <w:spacing w:val="-58"/>
          <w:sz w:val="31"/>
          <w:szCs w:val="31"/>
        </w:rPr>
        <w:t xml:space="preserve"> </w:t>
      </w:r>
      <w:r>
        <w:rPr>
          <w:rFonts w:ascii="FangSong_GB2312" w:hAnsi="FangSong_GB2312" w:eastAsia="FangSong_GB2312" w:cs="FangSong_GB2312"/>
          <w:color w:val="auto"/>
          <w:spacing w:val="7"/>
          <w:sz w:val="31"/>
          <w:szCs w:val="31"/>
        </w:rPr>
        <w:t>年度没有政府性基金预算财政拨</w:t>
      </w:r>
      <w:r>
        <w:rPr>
          <w:rFonts w:ascii="FangSong_GB2312" w:hAnsi="FangSong_GB2312" w:eastAsia="FangSong_GB2312" w:cs="FangSong_GB2312"/>
          <w:color w:val="auto"/>
          <w:spacing w:val="6"/>
          <w:sz w:val="31"/>
          <w:szCs w:val="31"/>
        </w:rPr>
        <w:t>款情况支出。</w:t>
      </w:r>
    </w:p>
    <w:p w14:paraId="101E92BC">
      <w:pPr>
        <w:keepNext w:val="0"/>
        <w:keepLines w:val="0"/>
        <w:pageBreakBefore w:val="0"/>
        <w:widowControl w:val="0"/>
        <w:tabs>
          <w:tab w:val="center" w:pos="4473"/>
        </w:tabs>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八、国有资本经营预算财政拨款支出决算情况说明</w:t>
      </w:r>
    </w:p>
    <w:p w14:paraId="3FFBD827">
      <w:pPr>
        <w:spacing w:before="198" w:line="218" w:lineRule="auto"/>
        <w:ind w:left="648"/>
        <w:rPr>
          <w:rFonts w:ascii="FangSong_GB2312" w:hAnsi="FangSong_GB2312" w:eastAsia="FangSong_GB2312" w:cs="FangSong_GB2312"/>
          <w:color w:val="auto"/>
          <w:sz w:val="31"/>
          <w:szCs w:val="31"/>
        </w:rPr>
      </w:pPr>
      <w:r>
        <w:rPr>
          <w:rFonts w:ascii="FangSong_GB2312" w:hAnsi="FangSong_GB2312" w:eastAsia="FangSong_GB2312" w:cs="FangSong_GB2312"/>
          <w:color w:val="auto"/>
          <w:spacing w:val="6"/>
          <w:sz w:val="31"/>
          <w:szCs w:val="31"/>
        </w:rPr>
        <w:t>本单位</w:t>
      </w:r>
      <w:r>
        <w:rPr>
          <w:rFonts w:ascii="FangSong_GB2312" w:hAnsi="FangSong_GB2312" w:eastAsia="FangSong_GB2312" w:cs="FangSong_GB2312"/>
          <w:color w:val="auto"/>
          <w:spacing w:val="-33"/>
          <w:sz w:val="31"/>
          <w:szCs w:val="31"/>
        </w:rPr>
        <w:t xml:space="preserve"> </w:t>
      </w:r>
      <w:r>
        <w:rPr>
          <w:rFonts w:ascii="FangSong_GB2312" w:hAnsi="FangSong_GB2312" w:eastAsia="FangSong_GB2312" w:cs="FangSong_GB2312"/>
          <w:color w:val="auto"/>
          <w:spacing w:val="6"/>
          <w:sz w:val="31"/>
          <w:szCs w:val="31"/>
        </w:rPr>
        <w:t>202</w:t>
      </w:r>
      <w:r>
        <w:rPr>
          <w:rFonts w:hint="eastAsia" w:ascii="FangSong_GB2312" w:hAnsi="FangSong_GB2312" w:eastAsia="FangSong_GB2312" w:cs="FangSong_GB2312"/>
          <w:color w:val="auto"/>
          <w:spacing w:val="6"/>
          <w:sz w:val="31"/>
          <w:szCs w:val="31"/>
          <w:lang w:val="en-US" w:eastAsia="zh-CN"/>
        </w:rPr>
        <w:t>5</w:t>
      </w:r>
      <w:r>
        <w:rPr>
          <w:rFonts w:ascii="FangSong_GB2312" w:hAnsi="FangSong_GB2312" w:eastAsia="FangSong_GB2312" w:cs="FangSong_GB2312"/>
          <w:color w:val="auto"/>
          <w:spacing w:val="-58"/>
          <w:sz w:val="31"/>
          <w:szCs w:val="31"/>
        </w:rPr>
        <w:t xml:space="preserve"> </w:t>
      </w:r>
      <w:r>
        <w:rPr>
          <w:rFonts w:ascii="FangSong_GB2312" w:hAnsi="FangSong_GB2312" w:eastAsia="FangSong_GB2312" w:cs="FangSong_GB2312"/>
          <w:color w:val="auto"/>
          <w:spacing w:val="6"/>
          <w:sz w:val="31"/>
          <w:szCs w:val="31"/>
        </w:rPr>
        <w:t>年度没有国有资本经营预算财政拨款支出。</w:t>
      </w:r>
    </w:p>
    <w:p w14:paraId="5834EC2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ˎ̥" w:eastAsia="楷体_GB2312"/>
          <w:color w:val="auto"/>
          <w:sz w:val="32"/>
          <w:szCs w:val="32"/>
        </w:rPr>
      </w:pPr>
      <w:r>
        <w:rPr>
          <w:rFonts w:hint="eastAsia" w:ascii="黑体" w:hAnsi="黑体" w:eastAsia="黑体" w:cs="黑体"/>
          <w:bCs/>
          <w:color w:val="auto"/>
          <w:sz w:val="32"/>
          <w:szCs w:val="32"/>
        </w:rPr>
        <w:t>九、财政拨款“三公”经费支出决算情况说明</w:t>
      </w:r>
    </w:p>
    <w:p w14:paraId="18F9E7F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r>
        <w:rPr>
          <w:rFonts w:hint="eastAsia" w:ascii="楷体" w:hAnsi="楷体" w:eastAsia="楷体" w:cs="楷体"/>
          <w:bCs/>
          <w:color w:val="auto"/>
          <w:sz w:val="32"/>
          <w:szCs w:val="32"/>
        </w:rPr>
        <w:t>（一）财政拨款“三公”经费支出决算总体情况说明</w:t>
      </w:r>
    </w:p>
    <w:p w14:paraId="0B5671F2">
      <w:pPr>
        <w:spacing w:before="100" w:line="343" w:lineRule="auto"/>
        <w:ind w:firstLine="657"/>
        <w:jc w:val="both"/>
        <w:rPr>
          <w:rFonts w:hint="eastAsia" w:ascii="仿宋" w:hAnsi="仿宋" w:eastAsia="仿宋" w:cs="仿宋"/>
          <w:color w:val="auto"/>
          <w:sz w:val="32"/>
          <w:szCs w:val="32"/>
        </w:rPr>
      </w:pPr>
      <w:r>
        <w:rPr>
          <w:rFonts w:ascii="FangSong_GB2312" w:hAnsi="FangSong_GB2312" w:eastAsia="FangSong_GB2312" w:cs="FangSong_GB2312"/>
          <w:color w:val="auto"/>
          <w:spacing w:val="2"/>
          <w:sz w:val="31"/>
          <w:szCs w:val="31"/>
        </w:rPr>
        <w:t>202</w:t>
      </w:r>
      <w:r>
        <w:rPr>
          <w:rFonts w:hint="eastAsia" w:ascii="FangSong_GB2312" w:hAnsi="FangSong_GB2312" w:eastAsia="FangSong_GB2312" w:cs="FangSong_GB2312"/>
          <w:color w:val="auto"/>
          <w:spacing w:val="2"/>
          <w:sz w:val="31"/>
          <w:szCs w:val="31"/>
          <w:lang w:val="en-US" w:eastAsia="zh-CN"/>
        </w:rPr>
        <w:t>5</w:t>
      </w:r>
      <w:r>
        <w:rPr>
          <w:rFonts w:ascii="FangSong_GB2312" w:hAnsi="FangSong_GB2312" w:eastAsia="FangSong_GB2312" w:cs="FangSong_GB2312"/>
          <w:color w:val="auto"/>
          <w:spacing w:val="-40"/>
          <w:sz w:val="31"/>
          <w:szCs w:val="31"/>
        </w:rPr>
        <w:t xml:space="preserve"> </w:t>
      </w:r>
      <w:r>
        <w:rPr>
          <w:rFonts w:ascii="FangSong_GB2312" w:hAnsi="FangSong_GB2312" w:eastAsia="FangSong_GB2312" w:cs="FangSong_GB2312"/>
          <w:color w:val="auto"/>
          <w:spacing w:val="2"/>
          <w:sz w:val="31"/>
          <w:szCs w:val="31"/>
        </w:rPr>
        <w:t>年度财政拨款“</w:t>
      </w:r>
      <w:r>
        <w:rPr>
          <w:rFonts w:ascii="FangSong_GB2312" w:hAnsi="FangSong_GB2312" w:eastAsia="FangSong_GB2312" w:cs="FangSong_GB2312"/>
          <w:color w:val="auto"/>
          <w:spacing w:val="-119"/>
          <w:sz w:val="31"/>
          <w:szCs w:val="31"/>
        </w:rPr>
        <w:t xml:space="preserve"> </w:t>
      </w:r>
      <w:r>
        <w:rPr>
          <w:rFonts w:ascii="FangSong_GB2312" w:hAnsi="FangSong_GB2312" w:eastAsia="FangSong_GB2312" w:cs="FangSong_GB2312"/>
          <w:color w:val="auto"/>
          <w:spacing w:val="2"/>
          <w:sz w:val="31"/>
          <w:szCs w:val="31"/>
        </w:rPr>
        <w:t>三公”经费支出预算为</w:t>
      </w:r>
      <w:r>
        <w:rPr>
          <w:rFonts w:ascii="FangSong_GB2312" w:hAnsi="FangSong_GB2312" w:eastAsia="FangSong_GB2312" w:cs="FangSong_GB2312"/>
          <w:color w:val="auto"/>
          <w:spacing w:val="-48"/>
          <w:sz w:val="31"/>
          <w:szCs w:val="31"/>
        </w:rPr>
        <w:t xml:space="preserve"> </w:t>
      </w:r>
      <w:r>
        <w:rPr>
          <w:rFonts w:ascii="FangSong_GB2312" w:hAnsi="FangSong_GB2312" w:eastAsia="FangSong_GB2312" w:cs="FangSong_GB2312"/>
          <w:color w:val="auto"/>
          <w:spacing w:val="2"/>
          <w:sz w:val="31"/>
          <w:szCs w:val="31"/>
        </w:rPr>
        <w:t>2.74</w:t>
      </w:r>
      <w:r>
        <w:rPr>
          <w:rFonts w:ascii="FangSong_GB2312" w:hAnsi="FangSong_GB2312" w:eastAsia="FangSong_GB2312" w:cs="FangSong_GB2312"/>
          <w:color w:val="auto"/>
          <w:spacing w:val="-44"/>
          <w:sz w:val="31"/>
          <w:szCs w:val="31"/>
        </w:rPr>
        <w:t xml:space="preserve"> </w:t>
      </w:r>
      <w:r>
        <w:rPr>
          <w:rFonts w:ascii="FangSong_GB2312" w:hAnsi="FangSong_GB2312" w:eastAsia="FangSong_GB2312" w:cs="FangSong_GB2312"/>
          <w:color w:val="auto"/>
          <w:spacing w:val="2"/>
          <w:sz w:val="31"/>
          <w:szCs w:val="31"/>
        </w:rPr>
        <w:t>万元，支</w:t>
      </w:r>
      <w:r>
        <w:rPr>
          <w:rFonts w:ascii="FangSong_GB2312" w:hAnsi="FangSong_GB2312" w:eastAsia="FangSong_GB2312" w:cs="FangSong_GB2312"/>
          <w:color w:val="auto"/>
          <w:spacing w:val="8"/>
          <w:sz w:val="31"/>
          <w:szCs w:val="31"/>
        </w:rPr>
        <w:t>出决算为</w:t>
      </w:r>
      <w:r>
        <w:rPr>
          <w:rFonts w:ascii="FangSong_GB2312" w:hAnsi="FangSong_GB2312" w:eastAsia="FangSong_GB2312" w:cs="FangSong_GB2312"/>
          <w:color w:val="auto"/>
          <w:spacing w:val="-39"/>
          <w:sz w:val="31"/>
          <w:szCs w:val="31"/>
        </w:rPr>
        <w:t xml:space="preserve"> </w:t>
      </w:r>
      <w:r>
        <w:rPr>
          <w:rFonts w:ascii="FangSong_GB2312" w:hAnsi="FangSong_GB2312" w:eastAsia="FangSong_GB2312" w:cs="FangSong_GB2312"/>
          <w:color w:val="auto"/>
          <w:spacing w:val="8"/>
          <w:sz w:val="31"/>
          <w:szCs w:val="31"/>
        </w:rPr>
        <w:t>0</w:t>
      </w:r>
      <w:r>
        <w:rPr>
          <w:rFonts w:ascii="FangSong_GB2312" w:hAnsi="FangSong_GB2312" w:eastAsia="FangSong_GB2312" w:cs="FangSong_GB2312"/>
          <w:color w:val="auto"/>
          <w:spacing w:val="-44"/>
          <w:sz w:val="31"/>
          <w:szCs w:val="31"/>
        </w:rPr>
        <w:t xml:space="preserve"> </w:t>
      </w:r>
      <w:r>
        <w:rPr>
          <w:rFonts w:ascii="FangSong_GB2312" w:hAnsi="FangSong_GB2312" w:eastAsia="FangSong_GB2312" w:cs="FangSong_GB2312"/>
          <w:color w:val="auto"/>
          <w:spacing w:val="8"/>
          <w:sz w:val="31"/>
          <w:szCs w:val="31"/>
        </w:rPr>
        <w:t>万元，完成预算的</w:t>
      </w:r>
      <w:r>
        <w:rPr>
          <w:rFonts w:ascii="FangSong_GB2312" w:hAnsi="FangSong_GB2312" w:eastAsia="FangSong_GB2312" w:cs="FangSong_GB2312"/>
          <w:color w:val="auto"/>
          <w:spacing w:val="-39"/>
          <w:sz w:val="31"/>
          <w:szCs w:val="31"/>
        </w:rPr>
        <w:t xml:space="preserve"> </w:t>
      </w:r>
      <w:r>
        <w:rPr>
          <w:rFonts w:ascii="FangSong_GB2312" w:hAnsi="FangSong_GB2312" w:eastAsia="FangSong_GB2312" w:cs="FangSong_GB2312"/>
          <w:color w:val="auto"/>
          <w:spacing w:val="8"/>
          <w:sz w:val="31"/>
          <w:szCs w:val="31"/>
        </w:rPr>
        <w:t>0%，</w:t>
      </w:r>
      <w:r>
        <w:rPr>
          <w:rFonts w:ascii="FangSong_GB2312" w:hAnsi="FangSong_GB2312" w:eastAsia="FangSong_GB2312" w:cs="FangSong_GB2312"/>
          <w:color w:val="auto"/>
          <w:spacing w:val="6"/>
          <w:sz w:val="31"/>
          <w:szCs w:val="31"/>
        </w:rPr>
        <w:t>主要原因是</w:t>
      </w:r>
      <w:r>
        <w:rPr>
          <w:rFonts w:ascii="FangSong_GB2312" w:hAnsi="FangSong_GB2312" w:eastAsia="FangSong_GB2312" w:cs="FangSong_GB2312"/>
          <w:color w:val="auto"/>
          <w:spacing w:val="-43"/>
          <w:sz w:val="31"/>
          <w:szCs w:val="31"/>
        </w:rPr>
        <w:t xml:space="preserve"> </w:t>
      </w:r>
      <w:r>
        <w:rPr>
          <w:rFonts w:ascii="FangSong_GB2312" w:hAnsi="FangSong_GB2312" w:eastAsia="FangSong_GB2312" w:cs="FangSong_GB2312"/>
          <w:color w:val="auto"/>
          <w:spacing w:val="6"/>
          <w:sz w:val="31"/>
          <w:szCs w:val="31"/>
        </w:rPr>
        <w:t>202</w:t>
      </w:r>
      <w:r>
        <w:rPr>
          <w:rFonts w:hint="eastAsia" w:ascii="FangSong_GB2312" w:hAnsi="FangSong_GB2312" w:eastAsia="FangSong_GB2312" w:cs="FangSong_GB2312"/>
          <w:color w:val="auto"/>
          <w:spacing w:val="6"/>
          <w:sz w:val="31"/>
          <w:szCs w:val="31"/>
          <w:lang w:val="en-US" w:eastAsia="zh-CN"/>
        </w:rPr>
        <w:t>5</w:t>
      </w:r>
      <w:r>
        <w:rPr>
          <w:rFonts w:ascii="FangSong_GB2312" w:hAnsi="FangSong_GB2312" w:eastAsia="FangSong_GB2312" w:cs="FangSong_GB2312"/>
          <w:color w:val="auto"/>
          <w:spacing w:val="-51"/>
          <w:sz w:val="31"/>
          <w:szCs w:val="31"/>
        </w:rPr>
        <w:t xml:space="preserve"> </w:t>
      </w:r>
      <w:r>
        <w:rPr>
          <w:rFonts w:ascii="FangSong_GB2312" w:hAnsi="FangSong_GB2312" w:eastAsia="FangSong_GB2312" w:cs="FangSong_GB2312"/>
          <w:color w:val="auto"/>
          <w:spacing w:val="6"/>
          <w:sz w:val="31"/>
          <w:szCs w:val="31"/>
        </w:rPr>
        <w:t>年没有</w:t>
      </w:r>
      <w:r>
        <w:rPr>
          <w:rFonts w:ascii="FangSong_GB2312" w:hAnsi="FangSong_GB2312" w:eastAsia="FangSong_GB2312" w:cs="FangSong_GB2312"/>
          <w:color w:val="auto"/>
          <w:spacing w:val="7"/>
          <w:sz w:val="31"/>
          <w:szCs w:val="31"/>
        </w:rPr>
        <w:t>相关接待费支出。</w:t>
      </w:r>
    </w:p>
    <w:p w14:paraId="0787B19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（二）财政拨款“三公”经费支出决算具体情况说明</w:t>
      </w:r>
    </w:p>
    <w:p w14:paraId="3247E3E1">
      <w:pPr>
        <w:spacing w:before="192" w:line="344" w:lineRule="auto"/>
        <w:ind w:left="13" w:right="34" w:firstLine="643"/>
        <w:rPr>
          <w:rFonts w:ascii="FangSong_GB2312" w:hAnsi="FangSong_GB2312" w:eastAsia="FangSong_GB2312" w:cs="FangSong_GB2312"/>
          <w:color w:val="auto"/>
          <w:sz w:val="31"/>
          <w:szCs w:val="31"/>
        </w:rPr>
      </w:pPr>
      <w:r>
        <w:rPr>
          <w:rFonts w:ascii="FangSong_GB2312" w:hAnsi="FangSong_GB2312" w:eastAsia="FangSong_GB2312" w:cs="FangSong_GB2312"/>
          <w:color w:val="auto"/>
          <w:spacing w:val="-5"/>
          <w:sz w:val="31"/>
          <w:szCs w:val="31"/>
        </w:rPr>
        <w:t>202</w:t>
      </w:r>
      <w:r>
        <w:rPr>
          <w:rFonts w:hint="eastAsia" w:ascii="FangSong_GB2312" w:hAnsi="FangSong_GB2312" w:eastAsia="FangSong_GB2312" w:cs="FangSong_GB2312"/>
          <w:color w:val="auto"/>
          <w:spacing w:val="-5"/>
          <w:sz w:val="31"/>
          <w:szCs w:val="31"/>
          <w:lang w:val="en-US" w:eastAsia="zh-CN"/>
        </w:rPr>
        <w:t>5</w:t>
      </w:r>
      <w:r>
        <w:rPr>
          <w:rFonts w:ascii="FangSong_GB2312" w:hAnsi="FangSong_GB2312" w:eastAsia="FangSong_GB2312" w:cs="FangSong_GB2312"/>
          <w:color w:val="auto"/>
          <w:spacing w:val="-47"/>
          <w:sz w:val="31"/>
          <w:szCs w:val="31"/>
        </w:rPr>
        <w:t xml:space="preserve"> </w:t>
      </w:r>
      <w:r>
        <w:rPr>
          <w:rFonts w:ascii="FangSong_GB2312" w:hAnsi="FangSong_GB2312" w:eastAsia="FangSong_GB2312" w:cs="FangSong_GB2312"/>
          <w:color w:val="auto"/>
          <w:spacing w:val="-5"/>
          <w:sz w:val="31"/>
          <w:szCs w:val="31"/>
        </w:rPr>
        <w:t>年度财政拨款“三公”经费支出决算中，因公出国（境）</w:t>
      </w:r>
      <w:r>
        <w:rPr>
          <w:rFonts w:ascii="FangSong_GB2312" w:hAnsi="FangSong_GB2312" w:eastAsia="FangSong_GB2312" w:cs="FangSong_GB2312"/>
          <w:color w:val="auto"/>
          <w:spacing w:val="6"/>
          <w:sz w:val="31"/>
          <w:szCs w:val="31"/>
        </w:rPr>
        <w:t>费支出决算</w:t>
      </w:r>
      <w:r>
        <w:rPr>
          <w:rFonts w:ascii="FangSong_GB2312" w:hAnsi="FangSong_GB2312" w:eastAsia="FangSong_GB2312" w:cs="FangSong_GB2312"/>
          <w:color w:val="auto"/>
          <w:spacing w:val="-30"/>
          <w:sz w:val="31"/>
          <w:szCs w:val="31"/>
        </w:rPr>
        <w:t xml:space="preserve"> </w:t>
      </w:r>
      <w:r>
        <w:rPr>
          <w:rFonts w:ascii="FangSong_GB2312" w:hAnsi="FangSong_GB2312" w:eastAsia="FangSong_GB2312" w:cs="FangSong_GB2312"/>
          <w:color w:val="auto"/>
          <w:spacing w:val="6"/>
          <w:sz w:val="31"/>
          <w:szCs w:val="31"/>
        </w:rPr>
        <w:t>0</w:t>
      </w:r>
      <w:r>
        <w:rPr>
          <w:rFonts w:ascii="FangSong_GB2312" w:hAnsi="FangSong_GB2312" w:eastAsia="FangSong_GB2312" w:cs="FangSong_GB2312"/>
          <w:color w:val="auto"/>
          <w:spacing w:val="-40"/>
          <w:sz w:val="31"/>
          <w:szCs w:val="31"/>
        </w:rPr>
        <w:t xml:space="preserve"> </w:t>
      </w:r>
      <w:r>
        <w:rPr>
          <w:rFonts w:ascii="FangSong_GB2312" w:hAnsi="FangSong_GB2312" w:eastAsia="FangSong_GB2312" w:cs="FangSong_GB2312"/>
          <w:color w:val="auto"/>
          <w:spacing w:val="6"/>
          <w:sz w:val="31"/>
          <w:szCs w:val="31"/>
        </w:rPr>
        <w:t>万元，</w:t>
      </w:r>
      <w:r>
        <w:rPr>
          <w:rFonts w:ascii="FangSong_GB2312" w:hAnsi="FangSong_GB2312" w:eastAsia="FangSong_GB2312" w:cs="FangSong_GB2312"/>
          <w:color w:val="auto"/>
          <w:spacing w:val="-79"/>
          <w:sz w:val="31"/>
          <w:szCs w:val="31"/>
        </w:rPr>
        <w:t xml:space="preserve"> </w:t>
      </w:r>
      <w:r>
        <w:rPr>
          <w:rFonts w:ascii="FangSong_GB2312" w:hAnsi="FangSong_GB2312" w:eastAsia="FangSong_GB2312" w:cs="FangSong_GB2312"/>
          <w:color w:val="auto"/>
          <w:spacing w:val="6"/>
          <w:sz w:val="31"/>
          <w:szCs w:val="31"/>
        </w:rPr>
        <w:t>占</w:t>
      </w:r>
      <w:r>
        <w:rPr>
          <w:rFonts w:ascii="FangSong_GB2312" w:hAnsi="FangSong_GB2312" w:eastAsia="FangSong_GB2312" w:cs="FangSong_GB2312"/>
          <w:color w:val="auto"/>
          <w:spacing w:val="-34"/>
          <w:sz w:val="31"/>
          <w:szCs w:val="31"/>
        </w:rPr>
        <w:t xml:space="preserve"> </w:t>
      </w:r>
      <w:r>
        <w:rPr>
          <w:rFonts w:ascii="FangSong_GB2312" w:hAnsi="FangSong_GB2312" w:eastAsia="FangSong_GB2312" w:cs="FangSong_GB2312"/>
          <w:color w:val="auto"/>
          <w:spacing w:val="6"/>
          <w:sz w:val="31"/>
          <w:szCs w:val="31"/>
        </w:rPr>
        <w:t>0%；公务用车购置及运行维护费支出决</w:t>
      </w:r>
      <w:r>
        <w:rPr>
          <w:rFonts w:ascii="FangSong_GB2312" w:hAnsi="FangSong_GB2312" w:eastAsia="FangSong_GB2312" w:cs="FangSong_GB2312"/>
          <w:color w:val="auto"/>
          <w:spacing w:val="-3"/>
          <w:sz w:val="31"/>
          <w:szCs w:val="31"/>
        </w:rPr>
        <w:t>算</w:t>
      </w:r>
      <w:r>
        <w:rPr>
          <w:rFonts w:ascii="FangSong_GB2312" w:hAnsi="FangSong_GB2312" w:eastAsia="FangSong_GB2312" w:cs="FangSong_GB2312"/>
          <w:color w:val="auto"/>
          <w:spacing w:val="-34"/>
          <w:sz w:val="31"/>
          <w:szCs w:val="31"/>
        </w:rPr>
        <w:t xml:space="preserve"> </w:t>
      </w:r>
      <w:r>
        <w:rPr>
          <w:rFonts w:ascii="FangSong_GB2312" w:hAnsi="FangSong_GB2312" w:eastAsia="FangSong_GB2312" w:cs="FangSong_GB2312"/>
          <w:color w:val="auto"/>
          <w:spacing w:val="-3"/>
          <w:sz w:val="31"/>
          <w:szCs w:val="31"/>
        </w:rPr>
        <w:t>0</w:t>
      </w:r>
      <w:r>
        <w:rPr>
          <w:rFonts w:ascii="FangSong_GB2312" w:hAnsi="FangSong_GB2312" w:eastAsia="FangSong_GB2312" w:cs="FangSong_GB2312"/>
          <w:color w:val="auto"/>
          <w:spacing w:val="-42"/>
          <w:sz w:val="31"/>
          <w:szCs w:val="31"/>
        </w:rPr>
        <w:t xml:space="preserve"> </w:t>
      </w:r>
      <w:r>
        <w:rPr>
          <w:rFonts w:ascii="FangSong_GB2312" w:hAnsi="FangSong_GB2312" w:eastAsia="FangSong_GB2312" w:cs="FangSong_GB2312"/>
          <w:color w:val="auto"/>
          <w:spacing w:val="-3"/>
          <w:sz w:val="31"/>
          <w:szCs w:val="31"/>
        </w:rPr>
        <w:t>万元，</w:t>
      </w:r>
      <w:r>
        <w:rPr>
          <w:rFonts w:ascii="FangSong_GB2312" w:hAnsi="FangSong_GB2312" w:eastAsia="FangSong_GB2312" w:cs="FangSong_GB2312"/>
          <w:color w:val="auto"/>
          <w:spacing w:val="-82"/>
          <w:sz w:val="31"/>
          <w:szCs w:val="31"/>
        </w:rPr>
        <w:t xml:space="preserve"> </w:t>
      </w:r>
      <w:r>
        <w:rPr>
          <w:rFonts w:ascii="FangSong_GB2312" w:hAnsi="FangSong_GB2312" w:eastAsia="FangSong_GB2312" w:cs="FangSong_GB2312"/>
          <w:color w:val="auto"/>
          <w:spacing w:val="-3"/>
          <w:sz w:val="31"/>
          <w:szCs w:val="31"/>
        </w:rPr>
        <w:t>占</w:t>
      </w:r>
      <w:r>
        <w:rPr>
          <w:rFonts w:ascii="FangSong_GB2312" w:hAnsi="FangSong_GB2312" w:eastAsia="FangSong_GB2312" w:cs="FangSong_GB2312"/>
          <w:color w:val="auto"/>
          <w:spacing w:val="-36"/>
          <w:sz w:val="31"/>
          <w:szCs w:val="31"/>
        </w:rPr>
        <w:t xml:space="preserve"> </w:t>
      </w:r>
      <w:r>
        <w:rPr>
          <w:rFonts w:ascii="FangSong_GB2312" w:hAnsi="FangSong_GB2312" w:eastAsia="FangSong_GB2312" w:cs="FangSong_GB2312"/>
          <w:color w:val="auto"/>
          <w:spacing w:val="-3"/>
          <w:sz w:val="31"/>
          <w:szCs w:val="31"/>
        </w:rPr>
        <w:t>0%；公务接待费支出决算</w:t>
      </w:r>
      <w:r>
        <w:rPr>
          <w:rFonts w:ascii="FangSong_GB2312" w:hAnsi="FangSong_GB2312" w:eastAsia="FangSong_GB2312" w:cs="FangSong_GB2312"/>
          <w:color w:val="auto"/>
          <w:spacing w:val="-36"/>
          <w:sz w:val="31"/>
          <w:szCs w:val="31"/>
        </w:rPr>
        <w:t xml:space="preserve"> </w:t>
      </w:r>
      <w:r>
        <w:rPr>
          <w:rFonts w:ascii="FangSong_GB2312" w:hAnsi="FangSong_GB2312" w:eastAsia="FangSong_GB2312" w:cs="FangSong_GB2312"/>
          <w:color w:val="auto"/>
          <w:spacing w:val="-3"/>
          <w:sz w:val="31"/>
          <w:szCs w:val="31"/>
        </w:rPr>
        <w:t>0</w:t>
      </w:r>
      <w:r>
        <w:rPr>
          <w:rFonts w:ascii="FangSong_GB2312" w:hAnsi="FangSong_GB2312" w:eastAsia="FangSong_GB2312" w:cs="FangSong_GB2312"/>
          <w:color w:val="auto"/>
          <w:spacing w:val="-45"/>
          <w:sz w:val="31"/>
          <w:szCs w:val="31"/>
        </w:rPr>
        <w:t xml:space="preserve"> </w:t>
      </w:r>
      <w:r>
        <w:rPr>
          <w:rFonts w:ascii="FangSong_GB2312" w:hAnsi="FangSong_GB2312" w:eastAsia="FangSong_GB2312" w:cs="FangSong_GB2312"/>
          <w:color w:val="auto"/>
          <w:spacing w:val="-3"/>
          <w:sz w:val="31"/>
          <w:szCs w:val="31"/>
        </w:rPr>
        <w:t>万元，</w:t>
      </w:r>
      <w:r>
        <w:rPr>
          <w:rFonts w:ascii="FangSong_GB2312" w:hAnsi="FangSong_GB2312" w:eastAsia="FangSong_GB2312" w:cs="FangSong_GB2312"/>
          <w:color w:val="auto"/>
          <w:spacing w:val="-82"/>
          <w:sz w:val="31"/>
          <w:szCs w:val="31"/>
        </w:rPr>
        <w:t xml:space="preserve"> </w:t>
      </w:r>
      <w:r>
        <w:rPr>
          <w:rFonts w:ascii="FangSong_GB2312" w:hAnsi="FangSong_GB2312" w:eastAsia="FangSong_GB2312" w:cs="FangSong_GB2312"/>
          <w:color w:val="auto"/>
          <w:spacing w:val="-3"/>
          <w:sz w:val="31"/>
          <w:szCs w:val="31"/>
        </w:rPr>
        <w:t>占</w:t>
      </w:r>
      <w:r>
        <w:rPr>
          <w:rFonts w:ascii="FangSong_GB2312" w:hAnsi="FangSong_GB2312" w:eastAsia="FangSong_GB2312" w:cs="FangSong_GB2312"/>
          <w:color w:val="auto"/>
          <w:spacing w:val="-36"/>
          <w:sz w:val="31"/>
          <w:szCs w:val="31"/>
        </w:rPr>
        <w:t xml:space="preserve"> </w:t>
      </w:r>
      <w:r>
        <w:rPr>
          <w:rFonts w:ascii="FangSong_GB2312" w:hAnsi="FangSong_GB2312" w:eastAsia="FangSong_GB2312" w:cs="FangSong_GB2312"/>
          <w:color w:val="auto"/>
          <w:spacing w:val="-3"/>
          <w:sz w:val="31"/>
          <w:szCs w:val="31"/>
        </w:rPr>
        <w:t>0%。具体情</w:t>
      </w:r>
      <w:r>
        <w:rPr>
          <w:rFonts w:ascii="FangSong_GB2312" w:hAnsi="FangSong_GB2312" w:eastAsia="FangSong_GB2312" w:cs="FangSong_GB2312"/>
          <w:color w:val="auto"/>
          <w:spacing w:val="1"/>
          <w:sz w:val="31"/>
          <w:szCs w:val="31"/>
        </w:rPr>
        <w:t>况如下：</w:t>
      </w:r>
    </w:p>
    <w:p w14:paraId="2ADF4A87">
      <w:pPr>
        <w:spacing w:before="1" w:line="343" w:lineRule="auto"/>
        <w:ind w:left="36" w:right="68" w:firstLine="628"/>
        <w:rPr>
          <w:rFonts w:ascii="FangSong_GB2312" w:hAnsi="FangSong_GB2312" w:eastAsia="FangSong_GB2312" w:cs="FangSong_GB2312"/>
          <w:color w:val="auto"/>
          <w:sz w:val="31"/>
          <w:szCs w:val="31"/>
        </w:rPr>
      </w:pPr>
      <w:r>
        <w:rPr>
          <w:rFonts w:ascii="FangSong_GB2312" w:hAnsi="FangSong_GB2312" w:eastAsia="FangSong_GB2312" w:cs="FangSong_GB2312"/>
          <w:b/>
          <w:bCs/>
          <w:color w:val="auto"/>
          <w:spacing w:val="5"/>
          <w:sz w:val="31"/>
          <w:szCs w:val="31"/>
        </w:rPr>
        <w:t>1.因公出国（境）费</w:t>
      </w:r>
      <w:r>
        <w:rPr>
          <w:rFonts w:ascii="FangSong_GB2312" w:hAnsi="FangSong_GB2312" w:eastAsia="FangSong_GB2312" w:cs="FangSong_GB2312"/>
          <w:color w:val="auto"/>
          <w:spacing w:val="5"/>
          <w:sz w:val="31"/>
          <w:szCs w:val="31"/>
        </w:rPr>
        <w:t>支出</w:t>
      </w:r>
      <w:r>
        <w:rPr>
          <w:rFonts w:ascii="FangSong_GB2312" w:hAnsi="FangSong_GB2312" w:eastAsia="FangSong_GB2312" w:cs="FangSong_GB2312"/>
          <w:color w:val="auto"/>
          <w:spacing w:val="-38"/>
          <w:sz w:val="31"/>
          <w:szCs w:val="31"/>
        </w:rPr>
        <w:t xml:space="preserve"> </w:t>
      </w:r>
      <w:r>
        <w:rPr>
          <w:rFonts w:ascii="FangSong_GB2312" w:hAnsi="FangSong_GB2312" w:eastAsia="FangSong_GB2312" w:cs="FangSong_GB2312"/>
          <w:color w:val="auto"/>
          <w:spacing w:val="5"/>
          <w:sz w:val="31"/>
          <w:szCs w:val="31"/>
        </w:rPr>
        <w:t>0</w:t>
      </w:r>
      <w:r>
        <w:rPr>
          <w:rFonts w:ascii="FangSong_GB2312" w:hAnsi="FangSong_GB2312" w:eastAsia="FangSong_GB2312" w:cs="FangSong_GB2312"/>
          <w:color w:val="auto"/>
          <w:spacing w:val="-45"/>
          <w:sz w:val="31"/>
          <w:szCs w:val="31"/>
        </w:rPr>
        <w:t xml:space="preserve"> </w:t>
      </w:r>
      <w:r>
        <w:rPr>
          <w:rFonts w:ascii="FangSong_GB2312" w:hAnsi="FangSong_GB2312" w:eastAsia="FangSong_GB2312" w:cs="FangSong_GB2312"/>
          <w:color w:val="auto"/>
          <w:spacing w:val="5"/>
          <w:sz w:val="31"/>
          <w:szCs w:val="31"/>
        </w:rPr>
        <w:t>万元。全年安</w:t>
      </w:r>
      <w:r>
        <w:rPr>
          <w:rFonts w:ascii="FangSong_GB2312" w:hAnsi="FangSong_GB2312" w:eastAsia="FangSong_GB2312" w:cs="FangSong_GB2312"/>
          <w:color w:val="auto"/>
          <w:spacing w:val="4"/>
          <w:sz w:val="31"/>
          <w:szCs w:val="31"/>
        </w:rPr>
        <w:t>排因公出国（境）</w:t>
      </w:r>
      <w:r>
        <w:rPr>
          <w:rFonts w:ascii="FangSong_GB2312" w:hAnsi="FangSong_GB2312" w:eastAsia="FangSong_GB2312" w:cs="FangSong_GB2312"/>
          <w:color w:val="auto"/>
          <w:spacing w:val="1"/>
          <w:sz w:val="31"/>
          <w:szCs w:val="31"/>
        </w:rPr>
        <w:t>团组</w:t>
      </w:r>
      <w:r>
        <w:rPr>
          <w:rFonts w:ascii="FangSong_GB2312" w:hAnsi="FangSong_GB2312" w:eastAsia="FangSong_GB2312" w:cs="FangSong_GB2312"/>
          <w:color w:val="auto"/>
          <w:spacing w:val="-30"/>
          <w:sz w:val="31"/>
          <w:szCs w:val="31"/>
        </w:rPr>
        <w:t xml:space="preserve"> </w:t>
      </w:r>
      <w:r>
        <w:rPr>
          <w:rFonts w:ascii="FangSong_GB2312" w:hAnsi="FangSong_GB2312" w:eastAsia="FangSong_GB2312" w:cs="FangSong_GB2312"/>
          <w:color w:val="auto"/>
          <w:spacing w:val="1"/>
          <w:sz w:val="31"/>
          <w:szCs w:val="31"/>
        </w:rPr>
        <w:t>0</w:t>
      </w:r>
      <w:r>
        <w:rPr>
          <w:rFonts w:ascii="FangSong_GB2312" w:hAnsi="FangSong_GB2312" w:eastAsia="FangSong_GB2312" w:cs="FangSong_GB2312"/>
          <w:color w:val="auto"/>
          <w:spacing w:val="-60"/>
          <w:sz w:val="31"/>
          <w:szCs w:val="31"/>
        </w:rPr>
        <w:t xml:space="preserve"> </w:t>
      </w:r>
      <w:r>
        <w:rPr>
          <w:rFonts w:ascii="FangSong_GB2312" w:hAnsi="FangSong_GB2312" w:eastAsia="FangSong_GB2312" w:cs="FangSong_GB2312"/>
          <w:color w:val="auto"/>
          <w:spacing w:val="1"/>
          <w:sz w:val="31"/>
          <w:szCs w:val="31"/>
        </w:rPr>
        <w:t>个，因公出国（境）0</w:t>
      </w:r>
      <w:r>
        <w:rPr>
          <w:rFonts w:ascii="FangSong_GB2312" w:hAnsi="FangSong_GB2312" w:eastAsia="FangSong_GB2312" w:cs="FangSong_GB2312"/>
          <w:color w:val="auto"/>
          <w:spacing w:val="-59"/>
          <w:sz w:val="31"/>
          <w:szCs w:val="31"/>
        </w:rPr>
        <w:t xml:space="preserve"> </w:t>
      </w:r>
      <w:r>
        <w:rPr>
          <w:rFonts w:ascii="FangSong_GB2312" w:hAnsi="FangSong_GB2312" w:eastAsia="FangSong_GB2312" w:cs="FangSong_GB2312"/>
          <w:color w:val="auto"/>
          <w:spacing w:val="1"/>
          <w:sz w:val="31"/>
          <w:szCs w:val="31"/>
        </w:rPr>
        <w:t>人次。</w:t>
      </w:r>
    </w:p>
    <w:p w14:paraId="62B4CA9D">
      <w:pPr>
        <w:spacing w:before="5" w:line="343" w:lineRule="auto"/>
        <w:ind w:left="3" w:right="188" w:firstLine="679"/>
        <w:jc w:val="both"/>
        <w:rPr>
          <w:rFonts w:ascii="FangSong_GB2312" w:hAnsi="FangSong_GB2312" w:eastAsia="FangSong_GB2312" w:cs="FangSong_GB2312"/>
          <w:color w:val="auto"/>
          <w:sz w:val="31"/>
          <w:szCs w:val="31"/>
        </w:rPr>
      </w:pPr>
      <w:r>
        <w:rPr>
          <w:rFonts w:ascii="FangSong_GB2312" w:hAnsi="FangSong_GB2312" w:eastAsia="FangSong_GB2312" w:cs="FangSong_GB2312"/>
          <w:color w:val="auto"/>
          <w:spacing w:val="3"/>
          <w:sz w:val="31"/>
          <w:szCs w:val="31"/>
        </w:rPr>
        <w:t>因公出国（境）费支出决算数与预算数持平，主要原因是年</w:t>
      </w:r>
      <w:r>
        <w:rPr>
          <w:rFonts w:ascii="FangSong_GB2312" w:hAnsi="FangSong_GB2312" w:eastAsia="FangSong_GB2312" w:cs="FangSong_GB2312"/>
          <w:color w:val="auto"/>
          <w:spacing w:val="9"/>
          <w:sz w:val="31"/>
          <w:szCs w:val="31"/>
        </w:rPr>
        <w:t>初没有安排预算。与</w:t>
      </w:r>
      <w:r>
        <w:rPr>
          <w:rFonts w:ascii="FangSong_GB2312" w:hAnsi="FangSong_GB2312" w:eastAsia="FangSong_GB2312" w:cs="FangSong_GB2312"/>
          <w:color w:val="auto"/>
          <w:spacing w:val="-48"/>
          <w:sz w:val="31"/>
          <w:szCs w:val="31"/>
        </w:rPr>
        <w:t xml:space="preserve"> </w:t>
      </w:r>
      <w:r>
        <w:rPr>
          <w:rFonts w:ascii="FangSong_GB2312" w:hAnsi="FangSong_GB2312" w:eastAsia="FangSong_GB2312" w:cs="FangSong_GB2312"/>
          <w:color w:val="auto"/>
          <w:spacing w:val="9"/>
          <w:sz w:val="31"/>
          <w:szCs w:val="31"/>
        </w:rPr>
        <w:t>202</w:t>
      </w:r>
      <w:r>
        <w:rPr>
          <w:rFonts w:hint="eastAsia" w:ascii="FangSong_GB2312" w:hAnsi="FangSong_GB2312" w:eastAsia="FangSong_GB2312" w:cs="FangSong_GB2312"/>
          <w:color w:val="auto"/>
          <w:spacing w:val="9"/>
          <w:sz w:val="31"/>
          <w:szCs w:val="31"/>
          <w:lang w:val="en-US" w:eastAsia="zh-CN"/>
        </w:rPr>
        <w:t>4</w:t>
      </w:r>
      <w:r>
        <w:rPr>
          <w:rFonts w:ascii="FangSong_GB2312" w:hAnsi="FangSong_GB2312" w:eastAsia="FangSong_GB2312" w:cs="FangSong_GB2312"/>
          <w:color w:val="auto"/>
          <w:spacing w:val="-56"/>
          <w:sz w:val="31"/>
          <w:szCs w:val="31"/>
        </w:rPr>
        <w:t xml:space="preserve"> </w:t>
      </w:r>
      <w:r>
        <w:rPr>
          <w:rFonts w:ascii="FangSong_GB2312" w:hAnsi="FangSong_GB2312" w:eastAsia="FangSong_GB2312" w:cs="FangSong_GB2312"/>
          <w:color w:val="auto"/>
          <w:spacing w:val="9"/>
          <w:sz w:val="31"/>
          <w:szCs w:val="31"/>
        </w:rPr>
        <w:t>年度相比，因公出国</w:t>
      </w:r>
      <w:r>
        <w:rPr>
          <w:rFonts w:ascii="FangSong_GB2312" w:hAnsi="FangSong_GB2312" w:eastAsia="FangSong_GB2312" w:cs="FangSong_GB2312"/>
          <w:color w:val="auto"/>
          <w:spacing w:val="8"/>
          <w:sz w:val="31"/>
          <w:szCs w:val="31"/>
        </w:rPr>
        <w:t>（境）费支出持</w:t>
      </w:r>
      <w:r>
        <w:rPr>
          <w:rFonts w:ascii="FangSong_GB2312" w:hAnsi="FangSong_GB2312" w:eastAsia="FangSong_GB2312" w:cs="FangSong_GB2312"/>
          <w:color w:val="auto"/>
          <w:spacing w:val="5"/>
          <w:sz w:val="31"/>
          <w:szCs w:val="31"/>
        </w:rPr>
        <w:t>平，主要</w:t>
      </w:r>
      <w:bookmarkStart w:id="103" w:name="_GoBack"/>
      <w:bookmarkEnd w:id="103"/>
      <w:r>
        <w:rPr>
          <w:rFonts w:ascii="FangSong_GB2312" w:hAnsi="FangSong_GB2312" w:eastAsia="FangSong_GB2312" w:cs="FangSong_GB2312"/>
          <w:color w:val="auto"/>
          <w:spacing w:val="5"/>
          <w:sz w:val="31"/>
          <w:szCs w:val="31"/>
        </w:rPr>
        <w:t>原因是</w:t>
      </w:r>
      <w:r>
        <w:rPr>
          <w:rFonts w:ascii="FangSong_GB2312" w:hAnsi="FangSong_GB2312" w:eastAsia="FangSong_GB2312" w:cs="FangSong_GB2312"/>
          <w:color w:val="auto"/>
          <w:spacing w:val="-34"/>
          <w:sz w:val="31"/>
          <w:szCs w:val="31"/>
        </w:rPr>
        <w:t xml:space="preserve"> </w:t>
      </w:r>
      <w:r>
        <w:rPr>
          <w:rFonts w:ascii="FangSong_GB2312" w:hAnsi="FangSong_GB2312" w:eastAsia="FangSong_GB2312" w:cs="FangSong_GB2312"/>
          <w:color w:val="auto"/>
          <w:spacing w:val="5"/>
          <w:sz w:val="31"/>
          <w:szCs w:val="31"/>
        </w:rPr>
        <w:t>202</w:t>
      </w:r>
      <w:r>
        <w:rPr>
          <w:rFonts w:hint="eastAsia" w:ascii="FangSong_GB2312" w:hAnsi="FangSong_GB2312" w:eastAsia="FangSong_GB2312" w:cs="FangSong_GB2312"/>
          <w:color w:val="auto"/>
          <w:spacing w:val="5"/>
          <w:sz w:val="31"/>
          <w:szCs w:val="31"/>
          <w:lang w:val="en-US" w:eastAsia="zh-CN"/>
        </w:rPr>
        <w:t>5</w:t>
      </w:r>
      <w:r>
        <w:rPr>
          <w:rFonts w:ascii="FangSong_GB2312" w:hAnsi="FangSong_GB2312" w:eastAsia="FangSong_GB2312" w:cs="FangSong_GB2312"/>
          <w:color w:val="auto"/>
          <w:spacing w:val="-59"/>
          <w:sz w:val="31"/>
          <w:szCs w:val="31"/>
        </w:rPr>
        <w:t xml:space="preserve"> </w:t>
      </w:r>
      <w:r>
        <w:rPr>
          <w:rFonts w:ascii="FangSong_GB2312" w:hAnsi="FangSong_GB2312" w:eastAsia="FangSong_GB2312" w:cs="FangSong_GB2312"/>
          <w:color w:val="auto"/>
          <w:spacing w:val="5"/>
          <w:sz w:val="31"/>
          <w:szCs w:val="31"/>
        </w:rPr>
        <w:t>年度没有安排预算。</w:t>
      </w:r>
    </w:p>
    <w:p w14:paraId="42F46369">
      <w:pPr>
        <w:spacing w:before="4" w:line="218" w:lineRule="auto"/>
        <w:ind w:left="659"/>
        <w:rPr>
          <w:rFonts w:ascii="FangSong_GB2312" w:hAnsi="FangSong_GB2312" w:eastAsia="FangSong_GB2312" w:cs="FangSong_GB2312"/>
          <w:color w:val="auto"/>
          <w:sz w:val="31"/>
          <w:szCs w:val="31"/>
        </w:rPr>
      </w:pPr>
      <w:r>
        <w:rPr>
          <w:rFonts w:ascii="FangSong_GB2312" w:hAnsi="FangSong_GB2312" w:eastAsia="FangSong_GB2312" w:cs="FangSong_GB2312"/>
          <w:b/>
          <w:bCs/>
          <w:color w:val="auto"/>
          <w:spacing w:val="3"/>
          <w:sz w:val="31"/>
          <w:szCs w:val="31"/>
        </w:rPr>
        <w:t>2.公务用车购置及运行维护费</w:t>
      </w:r>
      <w:r>
        <w:rPr>
          <w:rFonts w:ascii="FangSong_GB2312" w:hAnsi="FangSong_GB2312" w:eastAsia="FangSong_GB2312" w:cs="FangSong_GB2312"/>
          <w:color w:val="auto"/>
          <w:spacing w:val="3"/>
          <w:sz w:val="31"/>
          <w:szCs w:val="31"/>
        </w:rPr>
        <w:t>支出</w:t>
      </w:r>
      <w:r>
        <w:rPr>
          <w:rFonts w:ascii="FangSong_GB2312" w:hAnsi="FangSong_GB2312" w:eastAsia="FangSong_GB2312" w:cs="FangSong_GB2312"/>
          <w:color w:val="auto"/>
          <w:spacing w:val="-25"/>
          <w:sz w:val="31"/>
          <w:szCs w:val="31"/>
        </w:rPr>
        <w:t xml:space="preserve"> </w:t>
      </w:r>
      <w:r>
        <w:rPr>
          <w:rFonts w:ascii="FangSong_GB2312" w:hAnsi="FangSong_GB2312" w:eastAsia="FangSong_GB2312" w:cs="FangSong_GB2312"/>
          <w:color w:val="auto"/>
          <w:spacing w:val="3"/>
          <w:sz w:val="31"/>
          <w:szCs w:val="31"/>
        </w:rPr>
        <w:t>0</w:t>
      </w:r>
      <w:r>
        <w:rPr>
          <w:rFonts w:ascii="FangSong_GB2312" w:hAnsi="FangSong_GB2312" w:eastAsia="FangSong_GB2312" w:cs="FangSong_GB2312"/>
          <w:color w:val="auto"/>
          <w:spacing w:val="-44"/>
          <w:sz w:val="31"/>
          <w:szCs w:val="31"/>
        </w:rPr>
        <w:t xml:space="preserve"> </w:t>
      </w:r>
      <w:r>
        <w:rPr>
          <w:rFonts w:ascii="FangSong_GB2312" w:hAnsi="FangSong_GB2312" w:eastAsia="FangSong_GB2312" w:cs="FangSong_GB2312"/>
          <w:color w:val="auto"/>
          <w:spacing w:val="3"/>
          <w:sz w:val="31"/>
          <w:szCs w:val="31"/>
        </w:rPr>
        <w:t>万元。其中：</w:t>
      </w:r>
    </w:p>
    <w:p w14:paraId="5874D42A">
      <w:pPr>
        <w:spacing w:before="211" w:line="344" w:lineRule="auto"/>
        <w:ind w:left="10" w:right="188" w:firstLine="633"/>
        <w:rPr>
          <w:rFonts w:ascii="FangSong_GB2312" w:hAnsi="FangSong_GB2312" w:eastAsia="FangSong_GB2312" w:cs="FangSong_GB2312"/>
          <w:color w:val="auto"/>
          <w:sz w:val="31"/>
          <w:szCs w:val="31"/>
        </w:rPr>
      </w:pPr>
      <w:r>
        <w:rPr>
          <w:rFonts w:ascii="FangSong_GB2312" w:hAnsi="FangSong_GB2312" w:eastAsia="FangSong_GB2312" w:cs="FangSong_GB2312"/>
          <w:b/>
          <w:bCs/>
          <w:color w:val="auto"/>
          <w:spacing w:val="-1"/>
          <w:sz w:val="31"/>
          <w:szCs w:val="31"/>
        </w:rPr>
        <w:t>公务用车购置</w:t>
      </w:r>
      <w:r>
        <w:rPr>
          <w:rFonts w:ascii="FangSong_GB2312" w:hAnsi="FangSong_GB2312" w:eastAsia="FangSong_GB2312" w:cs="FangSong_GB2312"/>
          <w:color w:val="auto"/>
          <w:spacing w:val="-1"/>
          <w:sz w:val="31"/>
          <w:szCs w:val="31"/>
        </w:rPr>
        <w:t>支出</w:t>
      </w:r>
      <w:r>
        <w:rPr>
          <w:rFonts w:ascii="FangSong_GB2312" w:hAnsi="FangSong_GB2312" w:eastAsia="FangSong_GB2312" w:cs="FangSong_GB2312"/>
          <w:color w:val="auto"/>
          <w:spacing w:val="-26"/>
          <w:sz w:val="31"/>
          <w:szCs w:val="31"/>
        </w:rPr>
        <w:t xml:space="preserve"> </w:t>
      </w:r>
      <w:r>
        <w:rPr>
          <w:rFonts w:ascii="FangSong_GB2312" w:hAnsi="FangSong_GB2312" w:eastAsia="FangSong_GB2312" w:cs="FangSong_GB2312"/>
          <w:color w:val="auto"/>
          <w:spacing w:val="-1"/>
          <w:sz w:val="31"/>
          <w:szCs w:val="31"/>
        </w:rPr>
        <w:t>0</w:t>
      </w:r>
      <w:r>
        <w:rPr>
          <w:rFonts w:ascii="FangSong_GB2312" w:hAnsi="FangSong_GB2312" w:eastAsia="FangSong_GB2312" w:cs="FangSong_GB2312"/>
          <w:color w:val="auto"/>
          <w:spacing w:val="-44"/>
          <w:sz w:val="31"/>
          <w:szCs w:val="31"/>
        </w:rPr>
        <w:t xml:space="preserve"> </w:t>
      </w:r>
      <w:r>
        <w:rPr>
          <w:rFonts w:ascii="FangSong_GB2312" w:hAnsi="FangSong_GB2312" w:eastAsia="FangSong_GB2312" w:cs="FangSong_GB2312"/>
          <w:color w:val="auto"/>
          <w:spacing w:val="-1"/>
          <w:sz w:val="31"/>
          <w:szCs w:val="31"/>
        </w:rPr>
        <w:t>万元，全年购置公务用车</w:t>
      </w:r>
      <w:r>
        <w:rPr>
          <w:rFonts w:ascii="FangSong_GB2312" w:hAnsi="FangSong_GB2312" w:eastAsia="FangSong_GB2312" w:cs="FangSong_GB2312"/>
          <w:color w:val="auto"/>
          <w:spacing w:val="-39"/>
          <w:sz w:val="31"/>
          <w:szCs w:val="31"/>
        </w:rPr>
        <w:t xml:space="preserve"> </w:t>
      </w:r>
      <w:r>
        <w:rPr>
          <w:rFonts w:ascii="FangSong_GB2312" w:hAnsi="FangSong_GB2312" w:eastAsia="FangSong_GB2312" w:cs="FangSong_GB2312"/>
          <w:color w:val="auto"/>
          <w:spacing w:val="-1"/>
          <w:sz w:val="31"/>
          <w:szCs w:val="31"/>
        </w:rPr>
        <w:t>0</w:t>
      </w:r>
      <w:r>
        <w:rPr>
          <w:rFonts w:ascii="FangSong_GB2312" w:hAnsi="FangSong_GB2312" w:eastAsia="FangSong_GB2312" w:cs="FangSong_GB2312"/>
          <w:color w:val="auto"/>
          <w:spacing w:val="-62"/>
          <w:sz w:val="31"/>
          <w:szCs w:val="31"/>
        </w:rPr>
        <w:t xml:space="preserve"> </w:t>
      </w:r>
      <w:r>
        <w:rPr>
          <w:rFonts w:ascii="FangSong_GB2312" w:hAnsi="FangSong_GB2312" w:eastAsia="FangSong_GB2312" w:cs="FangSong_GB2312"/>
          <w:color w:val="auto"/>
          <w:spacing w:val="-1"/>
          <w:sz w:val="31"/>
          <w:szCs w:val="31"/>
        </w:rPr>
        <w:t>辆，年末公</w:t>
      </w:r>
      <w:r>
        <w:rPr>
          <w:rFonts w:ascii="FangSong_GB2312" w:hAnsi="FangSong_GB2312" w:eastAsia="FangSong_GB2312" w:cs="FangSong_GB2312"/>
          <w:color w:val="auto"/>
          <w:spacing w:val="1"/>
          <w:sz w:val="31"/>
          <w:szCs w:val="31"/>
        </w:rPr>
        <w:t>务用车保有量</w:t>
      </w:r>
      <w:r>
        <w:rPr>
          <w:rFonts w:ascii="FangSong_GB2312" w:hAnsi="FangSong_GB2312" w:eastAsia="FangSong_GB2312" w:cs="FangSong_GB2312"/>
          <w:color w:val="auto"/>
          <w:spacing w:val="-28"/>
          <w:sz w:val="31"/>
          <w:szCs w:val="31"/>
        </w:rPr>
        <w:t xml:space="preserve"> </w:t>
      </w:r>
      <w:r>
        <w:rPr>
          <w:rFonts w:ascii="FangSong_GB2312" w:hAnsi="FangSong_GB2312" w:eastAsia="FangSong_GB2312" w:cs="FangSong_GB2312"/>
          <w:color w:val="auto"/>
          <w:spacing w:val="1"/>
          <w:sz w:val="31"/>
          <w:szCs w:val="31"/>
        </w:rPr>
        <w:t>0</w:t>
      </w:r>
      <w:r>
        <w:rPr>
          <w:rFonts w:ascii="FangSong_GB2312" w:hAnsi="FangSong_GB2312" w:eastAsia="FangSong_GB2312" w:cs="FangSong_GB2312"/>
          <w:color w:val="auto"/>
          <w:spacing w:val="-62"/>
          <w:sz w:val="31"/>
          <w:szCs w:val="31"/>
        </w:rPr>
        <w:t xml:space="preserve"> </w:t>
      </w:r>
      <w:r>
        <w:rPr>
          <w:rFonts w:ascii="FangSong_GB2312" w:hAnsi="FangSong_GB2312" w:eastAsia="FangSong_GB2312" w:cs="FangSong_GB2312"/>
          <w:color w:val="auto"/>
          <w:spacing w:val="1"/>
          <w:sz w:val="31"/>
          <w:szCs w:val="31"/>
        </w:rPr>
        <w:t>辆（车辆编制</w:t>
      </w:r>
      <w:r>
        <w:rPr>
          <w:rFonts w:ascii="FangSong_GB2312" w:hAnsi="FangSong_GB2312" w:eastAsia="FangSong_GB2312" w:cs="FangSong_GB2312"/>
          <w:color w:val="auto"/>
          <w:spacing w:val="-41"/>
          <w:sz w:val="31"/>
          <w:szCs w:val="31"/>
        </w:rPr>
        <w:t xml:space="preserve"> </w:t>
      </w:r>
      <w:r>
        <w:rPr>
          <w:rFonts w:ascii="FangSong_GB2312" w:hAnsi="FangSong_GB2312" w:eastAsia="FangSong_GB2312" w:cs="FangSong_GB2312"/>
          <w:color w:val="auto"/>
          <w:spacing w:val="1"/>
          <w:sz w:val="31"/>
          <w:szCs w:val="31"/>
        </w:rPr>
        <w:t>1</w:t>
      </w:r>
      <w:r>
        <w:rPr>
          <w:rFonts w:ascii="FangSong_GB2312" w:hAnsi="FangSong_GB2312" w:eastAsia="FangSong_GB2312" w:cs="FangSong_GB2312"/>
          <w:color w:val="auto"/>
          <w:spacing w:val="-62"/>
          <w:sz w:val="31"/>
          <w:szCs w:val="31"/>
        </w:rPr>
        <w:t xml:space="preserve"> </w:t>
      </w:r>
      <w:r>
        <w:rPr>
          <w:rFonts w:ascii="FangSong_GB2312" w:hAnsi="FangSong_GB2312" w:eastAsia="FangSong_GB2312" w:cs="FangSong_GB2312"/>
          <w:color w:val="auto"/>
          <w:spacing w:val="1"/>
          <w:sz w:val="31"/>
          <w:szCs w:val="31"/>
        </w:rPr>
        <w:t>辆）。</w:t>
      </w:r>
    </w:p>
    <w:p w14:paraId="0BDFFB48">
      <w:pPr>
        <w:spacing w:before="3" w:line="218" w:lineRule="auto"/>
        <w:ind w:left="643"/>
        <w:rPr>
          <w:rFonts w:ascii="FangSong_GB2312" w:hAnsi="FangSong_GB2312" w:eastAsia="FangSong_GB2312" w:cs="FangSong_GB2312"/>
          <w:color w:val="auto"/>
          <w:sz w:val="31"/>
          <w:szCs w:val="31"/>
        </w:rPr>
      </w:pPr>
      <w:r>
        <w:rPr>
          <w:rFonts w:ascii="FangSong_GB2312" w:hAnsi="FangSong_GB2312" w:eastAsia="FangSong_GB2312" w:cs="FangSong_GB2312"/>
          <w:b/>
          <w:bCs/>
          <w:color w:val="auto"/>
          <w:spacing w:val="2"/>
          <w:sz w:val="31"/>
          <w:szCs w:val="31"/>
        </w:rPr>
        <w:t>公务用车运行维护费</w:t>
      </w:r>
      <w:r>
        <w:rPr>
          <w:rFonts w:ascii="FangSong_GB2312" w:hAnsi="FangSong_GB2312" w:eastAsia="FangSong_GB2312" w:cs="FangSong_GB2312"/>
          <w:color w:val="auto"/>
          <w:spacing w:val="2"/>
          <w:sz w:val="31"/>
          <w:szCs w:val="31"/>
        </w:rPr>
        <w:t>支出</w:t>
      </w:r>
      <w:r>
        <w:rPr>
          <w:rFonts w:ascii="FangSong_GB2312" w:hAnsi="FangSong_GB2312" w:eastAsia="FangSong_GB2312" w:cs="FangSong_GB2312"/>
          <w:color w:val="auto"/>
          <w:spacing w:val="-35"/>
          <w:sz w:val="31"/>
          <w:szCs w:val="31"/>
        </w:rPr>
        <w:t xml:space="preserve"> </w:t>
      </w:r>
      <w:r>
        <w:rPr>
          <w:rFonts w:ascii="FangSong_GB2312" w:hAnsi="FangSong_GB2312" w:eastAsia="FangSong_GB2312" w:cs="FangSong_GB2312"/>
          <w:color w:val="auto"/>
          <w:spacing w:val="2"/>
          <w:sz w:val="31"/>
          <w:szCs w:val="31"/>
        </w:rPr>
        <w:t>0</w:t>
      </w:r>
      <w:r>
        <w:rPr>
          <w:rFonts w:ascii="FangSong_GB2312" w:hAnsi="FangSong_GB2312" w:eastAsia="FangSong_GB2312" w:cs="FangSong_GB2312"/>
          <w:color w:val="auto"/>
          <w:spacing w:val="-44"/>
          <w:sz w:val="31"/>
          <w:szCs w:val="31"/>
        </w:rPr>
        <w:t xml:space="preserve"> </w:t>
      </w:r>
      <w:r>
        <w:rPr>
          <w:rFonts w:ascii="FangSong_GB2312" w:hAnsi="FangSong_GB2312" w:eastAsia="FangSong_GB2312" w:cs="FangSong_GB2312"/>
          <w:color w:val="auto"/>
          <w:spacing w:val="2"/>
          <w:sz w:val="31"/>
          <w:szCs w:val="31"/>
        </w:rPr>
        <w:t>万元。</w:t>
      </w:r>
    </w:p>
    <w:p w14:paraId="66BE57C0">
      <w:pPr>
        <w:spacing w:before="215" w:line="343" w:lineRule="auto"/>
        <w:ind w:left="7" w:right="190" w:firstLine="635"/>
        <w:rPr>
          <w:rFonts w:ascii="Arial"/>
          <w:color w:val="auto"/>
          <w:sz w:val="21"/>
        </w:rPr>
      </w:pPr>
      <w:r>
        <w:rPr>
          <w:rFonts w:ascii="FangSong_GB2312" w:hAnsi="FangSong_GB2312" w:eastAsia="FangSong_GB2312" w:cs="FangSong_GB2312"/>
          <w:color w:val="auto"/>
          <w:spacing w:val="5"/>
          <w:sz w:val="31"/>
          <w:szCs w:val="31"/>
        </w:rPr>
        <w:t>公务用车购置及运行维护费支出决算数与预算数持平，完成</w:t>
      </w:r>
      <w:r>
        <w:rPr>
          <w:rFonts w:ascii="FangSong_GB2312" w:hAnsi="FangSong_GB2312" w:eastAsia="FangSong_GB2312" w:cs="FangSong_GB2312"/>
          <w:color w:val="auto"/>
          <w:spacing w:val="4"/>
          <w:sz w:val="31"/>
          <w:szCs w:val="31"/>
        </w:rPr>
        <w:t>预算的</w:t>
      </w:r>
      <w:r>
        <w:rPr>
          <w:rFonts w:ascii="FangSong_GB2312" w:hAnsi="FangSong_GB2312" w:eastAsia="FangSong_GB2312" w:cs="FangSong_GB2312"/>
          <w:color w:val="auto"/>
          <w:spacing w:val="-20"/>
          <w:sz w:val="31"/>
          <w:szCs w:val="31"/>
        </w:rPr>
        <w:t xml:space="preserve"> </w:t>
      </w:r>
      <w:r>
        <w:rPr>
          <w:rFonts w:ascii="FangSong_GB2312" w:hAnsi="FangSong_GB2312" w:eastAsia="FangSong_GB2312" w:cs="FangSong_GB2312"/>
          <w:color w:val="auto"/>
          <w:spacing w:val="4"/>
          <w:sz w:val="31"/>
          <w:szCs w:val="31"/>
        </w:rPr>
        <w:t>0%。与</w:t>
      </w:r>
      <w:r>
        <w:rPr>
          <w:rFonts w:ascii="FangSong_GB2312" w:hAnsi="FangSong_GB2312" w:eastAsia="FangSong_GB2312" w:cs="FangSong_GB2312"/>
          <w:color w:val="auto"/>
          <w:spacing w:val="-51"/>
          <w:sz w:val="31"/>
          <w:szCs w:val="31"/>
        </w:rPr>
        <w:t xml:space="preserve"> </w:t>
      </w:r>
      <w:r>
        <w:rPr>
          <w:rFonts w:ascii="FangSong_GB2312" w:hAnsi="FangSong_GB2312" w:eastAsia="FangSong_GB2312" w:cs="FangSong_GB2312"/>
          <w:color w:val="auto"/>
          <w:spacing w:val="4"/>
          <w:sz w:val="31"/>
          <w:szCs w:val="31"/>
        </w:rPr>
        <w:t>202</w:t>
      </w:r>
      <w:r>
        <w:rPr>
          <w:rFonts w:hint="eastAsia" w:ascii="FangSong_GB2312" w:hAnsi="FangSong_GB2312" w:eastAsia="FangSong_GB2312" w:cs="FangSong_GB2312"/>
          <w:color w:val="auto"/>
          <w:spacing w:val="4"/>
          <w:sz w:val="31"/>
          <w:szCs w:val="31"/>
          <w:lang w:val="en-US" w:eastAsia="zh-CN"/>
        </w:rPr>
        <w:t>4</w:t>
      </w:r>
      <w:r>
        <w:rPr>
          <w:rFonts w:ascii="FangSong_GB2312" w:hAnsi="FangSong_GB2312" w:eastAsia="FangSong_GB2312" w:cs="FangSong_GB2312"/>
          <w:color w:val="auto"/>
          <w:spacing w:val="-58"/>
          <w:sz w:val="31"/>
          <w:szCs w:val="31"/>
        </w:rPr>
        <w:t xml:space="preserve"> </w:t>
      </w:r>
      <w:r>
        <w:rPr>
          <w:rFonts w:ascii="FangSong_GB2312" w:hAnsi="FangSong_GB2312" w:eastAsia="FangSong_GB2312" w:cs="FangSong_GB2312"/>
          <w:color w:val="auto"/>
          <w:spacing w:val="4"/>
          <w:sz w:val="31"/>
          <w:szCs w:val="31"/>
        </w:rPr>
        <w:t>年度相比，公务用车购置及运行维护费支出</w:t>
      </w:r>
      <w:r>
        <w:rPr>
          <w:rFonts w:ascii="FangSong_GB2312" w:hAnsi="FangSong_GB2312" w:eastAsia="FangSong_GB2312" w:cs="FangSong_GB2312"/>
          <w:color w:val="auto"/>
          <w:spacing w:val="5"/>
          <w:sz w:val="31"/>
          <w:szCs w:val="31"/>
        </w:rPr>
        <w:t>持平，主要原因是单位公务用车已报废，所以没有相关运维费用</w:t>
      </w:r>
      <w:r>
        <w:rPr>
          <w:rFonts w:ascii="FangSong_GB2312" w:hAnsi="FangSong_GB2312" w:eastAsia="FangSong_GB2312" w:cs="FangSong_GB2312"/>
          <w:color w:val="auto"/>
          <w:sz w:val="31"/>
          <w:szCs w:val="31"/>
        </w:rPr>
        <w:t>支出</w:t>
      </w:r>
      <w:r>
        <w:rPr>
          <w:rFonts w:hint="eastAsia" w:ascii="FangSong_GB2312" w:hAnsi="FangSong_GB2312" w:eastAsia="FangSong_GB2312" w:cs="FangSong_GB2312"/>
          <w:color w:val="auto"/>
          <w:sz w:val="31"/>
          <w:szCs w:val="31"/>
          <w:lang w:eastAsia="zh-CN"/>
        </w:rPr>
        <w:t>。</w:t>
      </w:r>
    </w:p>
    <w:p w14:paraId="576EF8AD">
      <w:pPr>
        <w:spacing w:before="101" w:line="218" w:lineRule="auto"/>
        <w:ind w:left="668"/>
        <w:rPr>
          <w:rFonts w:ascii="FangSong_GB2312" w:hAnsi="FangSong_GB2312" w:eastAsia="FangSong_GB2312" w:cs="FangSong_GB2312"/>
          <w:color w:val="auto"/>
          <w:sz w:val="31"/>
          <w:szCs w:val="31"/>
          <w:highlight w:val="none"/>
        </w:rPr>
      </w:pPr>
      <w:bookmarkStart w:id="95" w:name="bookmark29"/>
      <w:bookmarkEnd w:id="95"/>
      <w:r>
        <w:rPr>
          <w:rFonts w:ascii="FangSong_GB2312" w:hAnsi="FangSong_GB2312" w:eastAsia="FangSong_GB2312" w:cs="FangSong_GB2312"/>
          <w:b/>
          <w:bCs/>
          <w:color w:val="auto"/>
          <w:sz w:val="31"/>
          <w:szCs w:val="31"/>
          <w:highlight w:val="none"/>
        </w:rPr>
        <w:t>3.公务接待费</w:t>
      </w:r>
      <w:r>
        <w:rPr>
          <w:rFonts w:ascii="FangSong_GB2312" w:hAnsi="FangSong_GB2312" w:eastAsia="FangSong_GB2312" w:cs="FangSong_GB2312"/>
          <w:color w:val="auto"/>
          <w:sz w:val="31"/>
          <w:szCs w:val="31"/>
          <w:highlight w:val="none"/>
        </w:rPr>
        <w:t>支出</w:t>
      </w:r>
      <w:r>
        <w:rPr>
          <w:rFonts w:ascii="FangSong_GB2312" w:hAnsi="FangSong_GB2312" w:eastAsia="FangSong_GB2312" w:cs="FangSong_GB2312"/>
          <w:color w:val="auto"/>
          <w:spacing w:val="-27"/>
          <w:sz w:val="31"/>
          <w:szCs w:val="31"/>
          <w:highlight w:val="none"/>
        </w:rPr>
        <w:t xml:space="preserve"> </w:t>
      </w:r>
      <w:r>
        <w:rPr>
          <w:rFonts w:ascii="FangSong_GB2312" w:hAnsi="FangSong_GB2312" w:eastAsia="FangSong_GB2312" w:cs="FangSong_GB2312"/>
          <w:color w:val="auto"/>
          <w:sz w:val="31"/>
          <w:szCs w:val="31"/>
          <w:highlight w:val="none"/>
        </w:rPr>
        <w:t>0</w:t>
      </w:r>
      <w:r>
        <w:rPr>
          <w:rFonts w:ascii="FangSong_GB2312" w:hAnsi="FangSong_GB2312" w:eastAsia="FangSong_GB2312" w:cs="FangSong_GB2312"/>
          <w:color w:val="auto"/>
          <w:spacing w:val="-44"/>
          <w:sz w:val="31"/>
          <w:szCs w:val="31"/>
          <w:highlight w:val="none"/>
        </w:rPr>
        <w:t xml:space="preserve"> </w:t>
      </w:r>
      <w:r>
        <w:rPr>
          <w:rFonts w:ascii="FangSong_GB2312" w:hAnsi="FangSong_GB2312" w:eastAsia="FangSong_GB2312" w:cs="FangSong_GB2312"/>
          <w:color w:val="auto"/>
          <w:sz w:val="31"/>
          <w:szCs w:val="31"/>
          <w:highlight w:val="none"/>
        </w:rPr>
        <w:t>万元，其中：</w:t>
      </w:r>
    </w:p>
    <w:p w14:paraId="78CF6FEF">
      <w:pPr>
        <w:spacing w:before="209" w:line="218" w:lineRule="auto"/>
        <w:jc w:val="center"/>
        <w:rPr>
          <w:rFonts w:ascii="FangSong_GB2312" w:hAnsi="FangSong_GB2312" w:eastAsia="FangSong_GB2312" w:cs="FangSong_GB2312"/>
          <w:color w:val="auto"/>
          <w:sz w:val="31"/>
          <w:szCs w:val="31"/>
        </w:rPr>
      </w:pPr>
      <w:r>
        <w:rPr>
          <w:rFonts w:hint="eastAsia" w:ascii="FangSong_GB2312" w:hAnsi="FangSong_GB2312" w:eastAsia="FangSong_GB2312" w:cs="FangSong_GB2312"/>
          <w:b/>
          <w:bCs/>
          <w:color w:val="auto"/>
          <w:spacing w:val="-12"/>
          <w:sz w:val="31"/>
          <w:szCs w:val="31"/>
          <w:lang w:val="en-US" w:eastAsia="zh-CN"/>
        </w:rPr>
        <w:t xml:space="preserve">  </w:t>
      </w:r>
      <w:r>
        <w:rPr>
          <w:rFonts w:ascii="FangSong_GB2312" w:hAnsi="FangSong_GB2312" w:eastAsia="FangSong_GB2312" w:cs="FangSong_GB2312"/>
          <w:b/>
          <w:bCs/>
          <w:color w:val="auto"/>
          <w:spacing w:val="-12"/>
          <w:sz w:val="31"/>
          <w:szCs w:val="31"/>
        </w:rPr>
        <w:t>国内接待费</w:t>
      </w:r>
      <w:r>
        <w:rPr>
          <w:rFonts w:ascii="FangSong_GB2312" w:hAnsi="FangSong_GB2312" w:eastAsia="FangSong_GB2312" w:cs="FangSong_GB2312"/>
          <w:color w:val="auto"/>
          <w:spacing w:val="-12"/>
          <w:sz w:val="31"/>
          <w:szCs w:val="31"/>
        </w:rPr>
        <w:t>支出</w:t>
      </w:r>
      <w:r>
        <w:rPr>
          <w:rFonts w:ascii="FangSong_GB2312" w:hAnsi="FangSong_GB2312" w:eastAsia="FangSong_GB2312" w:cs="FangSong_GB2312"/>
          <w:color w:val="auto"/>
          <w:spacing w:val="-38"/>
          <w:sz w:val="31"/>
          <w:szCs w:val="31"/>
        </w:rPr>
        <w:t xml:space="preserve"> </w:t>
      </w:r>
      <w:r>
        <w:rPr>
          <w:rFonts w:ascii="FangSong_GB2312" w:hAnsi="FangSong_GB2312" w:eastAsia="FangSong_GB2312" w:cs="FangSong_GB2312"/>
          <w:color w:val="auto"/>
          <w:spacing w:val="-12"/>
          <w:sz w:val="31"/>
          <w:szCs w:val="31"/>
        </w:rPr>
        <w:t>0</w:t>
      </w:r>
      <w:r>
        <w:rPr>
          <w:rFonts w:ascii="FangSong_GB2312" w:hAnsi="FangSong_GB2312" w:eastAsia="FangSong_GB2312" w:cs="FangSong_GB2312"/>
          <w:color w:val="auto"/>
          <w:spacing w:val="-45"/>
          <w:sz w:val="31"/>
          <w:szCs w:val="31"/>
        </w:rPr>
        <w:t xml:space="preserve"> </w:t>
      </w:r>
      <w:r>
        <w:rPr>
          <w:rFonts w:ascii="FangSong_GB2312" w:hAnsi="FangSong_GB2312" w:eastAsia="FangSong_GB2312" w:cs="FangSong_GB2312"/>
          <w:color w:val="auto"/>
          <w:spacing w:val="-12"/>
          <w:sz w:val="31"/>
          <w:szCs w:val="31"/>
        </w:rPr>
        <w:t>万元，国内公务接待</w:t>
      </w:r>
      <w:r>
        <w:rPr>
          <w:rFonts w:ascii="FangSong_GB2312" w:hAnsi="FangSong_GB2312" w:eastAsia="FangSong_GB2312" w:cs="FangSong_GB2312"/>
          <w:color w:val="auto"/>
          <w:spacing w:val="-38"/>
          <w:sz w:val="31"/>
          <w:szCs w:val="31"/>
        </w:rPr>
        <w:t xml:space="preserve"> </w:t>
      </w:r>
      <w:r>
        <w:rPr>
          <w:rFonts w:ascii="FangSong_GB2312" w:hAnsi="FangSong_GB2312" w:eastAsia="FangSong_GB2312" w:cs="FangSong_GB2312"/>
          <w:color w:val="auto"/>
          <w:spacing w:val="-12"/>
          <w:sz w:val="31"/>
          <w:szCs w:val="31"/>
        </w:rPr>
        <w:t>0</w:t>
      </w:r>
      <w:r>
        <w:rPr>
          <w:rFonts w:ascii="FangSong_GB2312" w:hAnsi="FangSong_GB2312" w:eastAsia="FangSong_GB2312" w:cs="FangSong_GB2312"/>
          <w:color w:val="auto"/>
          <w:spacing w:val="-52"/>
          <w:sz w:val="31"/>
          <w:szCs w:val="31"/>
        </w:rPr>
        <w:t xml:space="preserve"> </w:t>
      </w:r>
      <w:r>
        <w:rPr>
          <w:rFonts w:ascii="FangSong_GB2312" w:hAnsi="FangSong_GB2312" w:eastAsia="FangSong_GB2312" w:cs="FangSong_GB2312"/>
          <w:color w:val="auto"/>
          <w:spacing w:val="-12"/>
          <w:sz w:val="31"/>
          <w:szCs w:val="31"/>
        </w:rPr>
        <w:t>批次，接待</w:t>
      </w:r>
      <w:r>
        <w:rPr>
          <w:rFonts w:ascii="FangSong_GB2312" w:hAnsi="FangSong_GB2312" w:eastAsia="FangSong_GB2312" w:cs="FangSong_GB2312"/>
          <w:color w:val="auto"/>
          <w:spacing w:val="-39"/>
          <w:sz w:val="31"/>
          <w:szCs w:val="31"/>
        </w:rPr>
        <w:t xml:space="preserve"> </w:t>
      </w:r>
      <w:r>
        <w:rPr>
          <w:rFonts w:ascii="FangSong_GB2312" w:hAnsi="FangSong_GB2312" w:eastAsia="FangSong_GB2312" w:cs="FangSong_GB2312"/>
          <w:color w:val="auto"/>
          <w:spacing w:val="-12"/>
          <w:sz w:val="31"/>
          <w:szCs w:val="31"/>
        </w:rPr>
        <w:t>0</w:t>
      </w:r>
      <w:r>
        <w:rPr>
          <w:rFonts w:ascii="FangSong_GB2312" w:hAnsi="FangSong_GB2312" w:eastAsia="FangSong_GB2312" w:cs="FangSong_GB2312"/>
          <w:color w:val="auto"/>
          <w:spacing w:val="-59"/>
          <w:sz w:val="31"/>
          <w:szCs w:val="31"/>
        </w:rPr>
        <w:t xml:space="preserve"> </w:t>
      </w:r>
      <w:r>
        <w:rPr>
          <w:rFonts w:ascii="FangSong_GB2312" w:hAnsi="FangSong_GB2312" w:eastAsia="FangSong_GB2312" w:cs="FangSong_GB2312"/>
          <w:color w:val="auto"/>
          <w:spacing w:val="-13"/>
          <w:sz w:val="31"/>
          <w:szCs w:val="31"/>
        </w:rPr>
        <w:t>人次。</w:t>
      </w:r>
    </w:p>
    <w:p w14:paraId="65CF3A72">
      <w:pPr>
        <w:spacing w:before="213" w:line="344" w:lineRule="auto"/>
        <w:ind w:right="13" w:firstLine="668"/>
        <w:rPr>
          <w:rFonts w:ascii="FangSong_GB2312" w:hAnsi="FangSong_GB2312" w:eastAsia="FangSong_GB2312" w:cs="FangSong_GB2312"/>
          <w:color w:val="auto"/>
          <w:sz w:val="31"/>
          <w:szCs w:val="31"/>
        </w:rPr>
      </w:pPr>
      <w:r>
        <w:rPr>
          <w:rFonts w:ascii="FangSong_GB2312" w:hAnsi="FangSong_GB2312" w:eastAsia="FangSong_GB2312" w:cs="FangSong_GB2312"/>
          <w:b/>
          <w:bCs/>
          <w:color w:val="auto"/>
          <w:spacing w:val="-11"/>
          <w:sz w:val="31"/>
          <w:szCs w:val="31"/>
        </w:rPr>
        <w:t>国（境）外接待费</w:t>
      </w:r>
      <w:r>
        <w:rPr>
          <w:rFonts w:ascii="FangSong_GB2312" w:hAnsi="FangSong_GB2312" w:eastAsia="FangSong_GB2312" w:cs="FangSong_GB2312"/>
          <w:color w:val="auto"/>
          <w:spacing w:val="-11"/>
          <w:sz w:val="31"/>
          <w:szCs w:val="31"/>
        </w:rPr>
        <w:t>支出</w:t>
      </w:r>
      <w:r>
        <w:rPr>
          <w:rFonts w:ascii="FangSong_GB2312" w:hAnsi="FangSong_GB2312" w:eastAsia="FangSong_GB2312" w:cs="FangSong_GB2312"/>
          <w:color w:val="auto"/>
          <w:spacing w:val="-28"/>
          <w:sz w:val="31"/>
          <w:szCs w:val="31"/>
        </w:rPr>
        <w:t xml:space="preserve"> </w:t>
      </w:r>
      <w:r>
        <w:rPr>
          <w:rFonts w:ascii="FangSong_GB2312" w:hAnsi="FangSong_GB2312" w:eastAsia="FangSong_GB2312" w:cs="FangSong_GB2312"/>
          <w:color w:val="auto"/>
          <w:spacing w:val="-11"/>
          <w:sz w:val="31"/>
          <w:szCs w:val="31"/>
        </w:rPr>
        <w:t>0</w:t>
      </w:r>
      <w:r>
        <w:rPr>
          <w:rFonts w:ascii="FangSong_GB2312" w:hAnsi="FangSong_GB2312" w:eastAsia="FangSong_GB2312" w:cs="FangSong_GB2312"/>
          <w:color w:val="auto"/>
          <w:spacing w:val="-45"/>
          <w:sz w:val="31"/>
          <w:szCs w:val="31"/>
        </w:rPr>
        <w:t xml:space="preserve"> </w:t>
      </w:r>
      <w:r>
        <w:rPr>
          <w:rFonts w:ascii="FangSong_GB2312" w:hAnsi="FangSong_GB2312" w:eastAsia="FangSong_GB2312" w:cs="FangSong_GB2312"/>
          <w:color w:val="auto"/>
          <w:spacing w:val="-11"/>
          <w:sz w:val="31"/>
          <w:szCs w:val="31"/>
        </w:rPr>
        <w:t>万元，国（境）外公务接待</w:t>
      </w:r>
      <w:r>
        <w:rPr>
          <w:rFonts w:ascii="FangSong_GB2312" w:hAnsi="FangSong_GB2312" w:eastAsia="FangSong_GB2312" w:cs="FangSong_GB2312"/>
          <w:color w:val="auto"/>
          <w:spacing w:val="-38"/>
          <w:sz w:val="31"/>
          <w:szCs w:val="31"/>
        </w:rPr>
        <w:t xml:space="preserve"> </w:t>
      </w:r>
      <w:r>
        <w:rPr>
          <w:rFonts w:ascii="FangSong_GB2312" w:hAnsi="FangSong_GB2312" w:eastAsia="FangSong_GB2312" w:cs="FangSong_GB2312"/>
          <w:color w:val="auto"/>
          <w:spacing w:val="-11"/>
          <w:sz w:val="31"/>
          <w:szCs w:val="31"/>
        </w:rPr>
        <w:t>0</w:t>
      </w:r>
      <w:r>
        <w:rPr>
          <w:rFonts w:ascii="FangSong_GB2312" w:hAnsi="FangSong_GB2312" w:eastAsia="FangSong_GB2312" w:cs="FangSong_GB2312"/>
          <w:color w:val="auto"/>
          <w:spacing w:val="-53"/>
          <w:sz w:val="31"/>
          <w:szCs w:val="31"/>
        </w:rPr>
        <w:t xml:space="preserve"> </w:t>
      </w:r>
      <w:r>
        <w:rPr>
          <w:rFonts w:ascii="FangSong_GB2312" w:hAnsi="FangSong_GB2312" w:eastAsia="FangSong_GB2312" w:cs="FangSong_GB2312"/>
          <w:color w:val="auto"/>
          <w:spacing w:val="-11"/>
          <w:sz w:val="31"/>
          <w:szCs w:val="31"/>
        </w:rPr>
        <w:t>批次，</w:t>
      </w:r>
      <w:r>
        <w:rPr>
          <w:rFonts w:ascii="FangSong_GB2312" w:hAnsi="FangSong_GB2312" w:eastAsia="FangSong_GB2312" w:cs="FangSong_GB2312"/>
          <w:color w:val="auto"/>
          <w:spacing w:val="-4"/>
          <w:sz w:val="31"/>
          <w:szCs w:val="31"/>
        </w:rPr>
        <w:t>接待</w:t>
      </w:r>
      <w:r>
        <w:rPr>
          <w:rFonts w:ascii="FangSong_GB2312" w:hAnsi="FangSong_GB2312" w:eastAsia="FangSong_GB2312" w:cs="FangSong_GB2312"/>
          <w:color w:val="auto"/>
          <w:spacing w:val="-37"/>
          <w:sz w:val="31"/>
          <w:szCs w:val="31"/>
        </w:rPr>
        <w:t xml:space="preserve"> </w:t>
      </w:r>
      <w:r>
        <w:rPr>
          <w:rFonts w:ascii="FangSong_GB2312" w:hAnsi="FangSong_GB2312" w:eastAsia="FangSong_GB2312" w:cs="FangSong_GB2312"/>
          <w:color w:val="auto"/>
          <w:spacing w:val="-4"/>
          <w:sz w:val="31"/>
          <w:szCs w:val="31"/>
        </w:rPr>
        <w:t>0</w:t>
      </w:r>
      <w:r>
        <w:rPr>
          <w:rFonts w:ascii="FangSong_GB2312" w:hAnsi="FangSong_GB2312" w:eastAsia="FangSong_GB2312" w:cs="FangSong_GB2312"/>
          <w:color w:val="auto"/>
          <w:spacing w:val="-60"/>
          <w:sz w:val="31"/>
          <w:szCs w:val="31"/>
        </w:rPr>
        <w:t xml:space="preserve"> </w:t>
      </w:r>
      <w:r>
        <w:rPr>
          <w:rFonts w:ascii="FangSong_GB2312" w:hAnsi="FangSong_GB2312" w:eastAsia="FangSong_GB2312" w:cs="FangSong_GB2312"/>
          <w:color w:val="auto"/>
          <w:spacing w:val="-4"/>
          <w:sz w:val="31"/>
          <w:szCs w:val="31"/>
        </w:rPr>
        <w:t>人次。</w:t>
      </w:r>
    </w:p>
    <w:p w14:paraId="4935AFB2">
      <w:pPr>
        <w:keepNext w:val="0"/>
        <w:keepLines w:val="0"/>
        <w:pageBreakBefore w:val="0"/>
        <w:widowControl w:val="0"/>
        <w:kinsoku/>
        <w:wordWrap/>
        <w:overflowPunct/>
        <w:topLinePunct w:val="0"/>
        <w:autoSpaceDE/>
        <w:autoSpaceDN/>
        <w:bidi w:val="0"/>
        <w:adjustRightInd/>
        <w:snapToGrid/>
        <w:spacing w:line="578" w:lineRule="exact"/>
        <w:ind w:firstLine="668" w:firstLineChars="200"/>
        <w:textAlignment w:val="auto"/>
        <w:rPr>
          <w:rFonts w:ascii="FangSong_GB2312" w:hAnsi="FangSong_GB2312" w:eastAsia="FangSong_GB2312" w:cs="FangSong_GB2312"/>
          <w:color w:val="auto"/>
          <w:spacing w:val="4"/>
          <w:sz w:val="31"/>
          <w:szCs w:val="31"/>
        </w:rPr>
      </w:pPr>
      <w:r>
        <w:rPr>
          <w:rFonts w:ascii="FangSong_GB2312" w:hAnsi="FangSong_GB2312" w:eastAsia="FangSong_GB2312" w:cs="FangSong_GB2312"/>
          <w:color w:val="auto"/>
          <w:spacing w:val="12"/>
          <w:sz w:val="31"/>
          <w:szCs w:val="31"/>
        </w:rPr>
        <w:t>公务接待费支出决算数与预算数持平，完成预算的</w:t>
      </w:r>
      <w:r>
        <w:rPr>
          <w:rFonts w:ascii="FangSong_GB2312" w:hAnsi="FangSong_GB2312" w:eastAsia="FangSong_GB2312" w:cs="FangSong_GB2312"/>
          <w:color w:val="auto"/>
          <w:spacing w:val="-27"/>
          <w:sz w:val="31"/>
          <w:szCs w:val="31"/>
        </w:rPr>
        <w:t xml:space="preserve"> </w:t>
      </w:r>
      <w:r>
        <w:rPr>
          <w:rFonts w:ascii="FangSong_GB2312" w:hAnsi="FangSong_GB2312" w:eastAsia="FangSong_GB2312" w:cs="FangSong_GB2312"/>
          <w:color w:val="auto"/>
          <w:spacing w:val="12"/>
          <w:sz w:val="31"/>
          <w:szCs w:val="31"/>
        </w:rPr>
        <w:t>0%。</w:t>
      </w:r>
      <w:r>
        <w:rPr>
          <w:rFonts w:ascii="FangSong_GB2312" w:hAnsi="FangSong_GB2312" w:eastAsia="FangSong_GB2312" w:cs="FangSong_GB2312"/>
          <w:color w:val="auto"/>
          <w:sz w:val="31"/>
          <w:szCs w:val="31"/>
        </w:rPr>
        <w:t>主</w:t>
      </w:r>
      <w:r>
        <w:rPr>
          <w:rFonts w:ascii="FangSong_GB2312" w:hAnsi="FangSong_GB2312" w:eastAsia="FangSong_GB2312" w:cs="FangSong_GB2312"/>
          <w:color w:val="auto"/>
          <w:spacing w:val="4"/>
          <w:sz w:val="31"/>
          <w:szCs w:val="31"/>
        </w:rPr>
        <w:t>要原因是</w:t>
      </w:r>
      <w:r>
        <w:rPr>
          <w:rFonts w:ascii="FangSong_GB2312" w:hAnsi="FangSong_GB2312" w:eastAsia="FangSong_GB2312" w:cs="FangSong_GB2312"/>
          <w:color w:val="auto"/>
          <w:spacing w:val="-32"/>
          <w:sz w:val="31"/>
          <w:szCs w:val="31"/>
        </w:rPr>
        <w:t xml:space="preserve"> </w:t>
      </w:r>
      <w:r>
        <w:rPr>
          <w:rFonts w:ascii="FangSong_GB2312" w:hAnsi="FangSong_GB2312" w:eastAsia="FangSong_GB2312" w:cs="FangSong_GB2312"/>
          <w:color w:val="auto"/>
          <w:spacing w:val="4"/>
          <w:sz w:val="31"/>
          <w:szCs w:val="31"/>
        </w:rPr>
        <w:t>202</w:t>
      </w:r>
      <w:r>
        <w:rPr>
          <w:rFonts w:hint="eastAsia" w:ascii="FangSong_GB2312" w:hAnsi="FangSong_GB2312" w:eastAsia="FangSong_GB2312" w:cs="FangSong_GB2312"/>
          <w:color w:val="auto"/>
          <w:spacing w:val="4"/>
          <w:sz w:val="31"/>
          <w:szCs w:val="31"/>
          <w:lang w:val="en-US" w:eastAsia="zh-CN"/>
        </w:rPr>
        <w:t>5</w:t>
      </w:r>
      <w:r>
        <w:rPr>
          <w:rFonts w:ascii="FangSong_GB2312" w:hAnsi="FangSong_GB2312" w:eastAsia="FangSong_GB2312" w:cs="FangSong_GB2312"/>
          <w:color w:val="auto"/>
          <w:spacing w:val="-58"/>
          <w:sz w:val="31"/>
          <w:szCs w:val="31"/>
        </w:rPr>
        <w:t xml:space="preserve"> </w:t>
      </w:r>
      <w:r>
        <w:rPr>
          <w:rFonts w:ascii="FangSong_GB2312" w:hAnsi="FangSong_GB2312" w:eastAsia="FangSong_GB2312" w:cs="FangSong_GB2312"/>
          <w:color w:val="auto"/>
          <w:spacing w:val="4"/>
          <w:sz w:val="31"/>
          <w:szCs w:val="31"/>
        </w:rPr>
        <w:t>年没有相关接待费支出。</w:t>
      </w:r>
    </w:p>
    <w:p w14:paraId="3B8181B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十、预算绩效情况说明</w:t>
      </w:r>
    </w:p>
    <w:p w14:paraId="16F958C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r>
        <w:rPr>
          <w:rFonts w:hint="eastAsia" w:ascii="楷体" w:hAnsi="楷体" w:eastAsia="楷体" w:cs="楷体"/>
          <w:bCs/>
          <w:color w:val="auto"/>
          <w:sz w:val="32"/>
          <w:szCs w:val="32"/>
        </w:rPr>
        <w:t>（一）绩效管理工作开展情况</w:t>
      </w:r>
    </w:p>
    <w:p w14:paraId="2B0A08B4">
      <w:pPr>
        <w:spacing w:before="195" w:line="344" w:lineRule="auto"/>
        <w:ind w:left="3" w:right="97" w:firstLine="633"/>
        <w:jc w:val="both"/>
        <w:rPr>
          <w:rFonts w:ascii="FangSong_GB2312" w:hAnsi="FangSong_GB2312" w:eastAsia="FangSong_GB2312" w:cs="FangSong_GB2312"/>
          <w:color w:val="auto"/>
          <w:sz w:val="31"/>
          <w:szCs w:val="31"/>
        </w:rPr>
      </w:pPr>
      <w:r>
        <w:rPr>
          <w:rFonts w:ascii="FangSong_GB2312" w:hAnsi="FangSong_GB2312" w:eastAsia="FangSong_GB2312" w:cs="FangSong_GB2312"/>
          <w:color w:val="auto"/>
          <w:spacing w:val="9"/>
          <w:sz w:val="31"/>
          <w:szCs w:val="31"/>
        </w:rPr>
        <w:t>根据预算管理要求，我单位组织对</w:t>
      </w:r>
      <w:r>
        <w:rPr>
          <w:rFonts w:ascii="FangSong_GB2312" w:hAnsi="FangSong_GB2312" w:eastAsia="FangSong_GB2312" w:cs="FangSong_GB2312"/>
          <w:color w:val="auto"/>
          <w:spacing w:val="-48"/>
          <w:sz w:val="31"/>
          <w:szCs w:val="31"/>
        </w:rPr>
        <w:t xml:space="preserve"> </w:t>
      </w:r>
      <w:r>
        <w:rPr>
          <w:rFonts w:ascii="FangSong_GB2312" w:hAnsi="FangSong_GB2312" w:eastAsia="FangSong_GB2312" w:cs="FangSong_GB2312"/>
          <w:color w:val="auto"/>
          <w:spacing w:val="9"/>
          <w:sz w:val="31"/>
          <w:szCs w:val="31"/>
        </w:rPr>
        <w:t>202</w:t>
      </w:r>
      <w:r>
        <w:rPr>
          <w:rFonts w:hint="eastAsia" w:ascii="FangSong_GB2312" w:hAnsi="FangSong_GB2312" w:eastAsia="FangSong_GB2312" w:cs="FangSong_GB2312"/>
          <w:color w:val="auto"/>
          <w:spacing w:val="9"/>
          <w:sz w:val="31"/>
          <w:szCs w:val="31"/>
          <w:lang w:val="en-US" w:eastAsia="zh-CN"/>
        </w:rPr>
        <w:t>5</w:t>
      </w:r>
      <w:r>
        <w:rPr>
          <w:rFonts w:ascii="FangSong_GB2312" w:hAnsi="FangSong_GB2312" w:eastAsia="FangSong_GB2312" w:cs="FangSong_GB2312"/>
          <w:color w:val="auto"/>
          <w:spacing w:val="-56"/>
          <w:sz w:val="31"/>
          <w:szCs w:val="31"/>
        </w:rPr>
        <w:t xml:space="preserve"> </w:t>
      </w:r>
      <w:r>
        <w:rPr>
          <w:rFonts w:ascii="FangSong_GB2312" w:hAnsi="FangSong_GB2312" w:eastAsia="FangSong_GB2312" w:cs="FangSong_GB2312"/>
          <w:color w:val="auto"/>
          <w:spacing w:val="9"/>
          <w:sz w:val="31"/>
          <w:szCs w:val="31"/>
        </w:rPr>
        <w:t>年度</w:t>
      </w:r>
      <w:r>
        <w:rPr>
          <w:rFonts w:ascii="FangSong_GB2312" w:hAnsi="FangSong_GB2312" w:eastAsia="FangSong_GB2312" w:cs="FangSong_GB2312"/>
          <w:color w:val="auto"/>
          <w:spacing w:val="8"/>
          <w:sz w:val="31"/>
          <w:szCs w:val="31"/>
        </w:rPr>
        <w:t>一般公共预算</w:t>
      </w:r>
      <w:r>
        <w:rPr>
          <w:rFonts w:ascii="FangSong_GB2312" w:hAnsi="FangSong_GB2312" w:eastAsia="FangSong_GB2312" w:cs="FangSong_GB2312"/>
          <w:color w:val="auto"/>
          <w:spacing w:val="3"/>
          <w:sz w:val="31"/>
          <w:szCs w:val="31"/>
        </w:rPr>
        <w:t xml:space="preserve">项目支出全面开展绩效自评,共涉及资金 </w:t>
      </w:r>
      <w:r>
        <w:rPr>
          <w:rFonts w:hint="eastAsia" w:ascii="FangSong_GB2312" w:hAnsi="FangSong_GB2312" w:eastAsia="FangSong_GB2312" w:cs="FangSong_GB2312"/>
          <w:color w:val="auto"/>
          <w:spacing w:val="3"/>
          <w:sz w:val="31"/>
          <w:szCs w:val="31"/>
          <w:lang w:val="en-US" w:eastAsia="zh-CN"/>
        </w:rPr>
        <w:t>737.27</w:t>
      </w:r>
      <w:r>
        <w:rPr>
          <w:rFonts w:ascii="FangSong_GB2312" w:hAnsi="FangSong_GB2312" w:eastAsia="FangSong_GB2312" w:cs="FangSong_GB2312"/>
          <w:color w:val="auto"/>
          <w:spacing w:val="3"/>
          <w:sz w:val="31"/>
          <w:szCs w:val="31"/>
        </w:rPr>
        <w:t>万</w:t>
      </w:r>
      <w:r>
        <w:rPr>
          <w:rFonts w:ascii="FangSong_GB2312" w:hAnsi="FangSong_GB2312" w:eastAsia="FangSong_GB2312" w:cs="FangSong_GB2312"/>
          <w:color w:val="auto"/>
          <w:spacing w:val="2"/>
          <w:sz w:val="31"/>
          <w:szCs w:val="31"/>
        </w:rPr>
        <w:t>元，占一般公</w:t>
      </w:r>
      <w:r>
        <w:rPr>
          <w:rFonts w:ascii="FangSong_GB2312" w:hAnsi="FangSong_GB2312" w:eastAsia="FangSong_GB2312" w:cs="FangSong_GB2312"/>
          <w:color w:val="auto"/>
          <w:spacing w:val="5"/>
          <w:sz w:val="31"/>
          <w:szCs w:val="31"/>
        </w:rPr>
        <w:t>共预算项目支出总额的</w:t>
      </w:r>
      <w:r>
        <w:rPr>
          <w:rFonts w:ascii="FangSong_GB2312" w:hAnsi="FangSong_GB2312" w:eastAsia="FangSong_GB2312" w:cs="FangSong_GB2312"/>
          <w:color w:val="auto"/>
          <w:spacing w:val="4"/>
          <w:sz w:val="31"/>
          <w:szCs w:val="31"/>
        </w:rPr>
        <w:t xml:space="preserve"> </w:t>
      </w:r>
      <w:r>
        <w:rPr>
          <w:rFonts w:hint="eastAsia" w:ascii="FangSong_GB2312" w:hAnsi="FangSong_GB2312" w:eastAsia="FangSong_GB2312" w:cs="FangSong_GB2312"/>
          <w:color w:val="auto"/>
          <w:spacing w:val="4"/>
          <w:sz w:val="31"/>
          <w:szCs w:val="31"/>
          <w:lang w:val="en-US" w:eastAsia="zh-CN"/>
        </w:rPr>
        <w:t>55</w:t>
      </w:r>
      <w:r>
        <w:rPr>
          <w:rFonts w:ascii="FangSong_GB2312" w:hAnsi="FangSong_GB2312" w:eastAsia="FangSong_GB2312" w:cs="FangSong_GB2312"/>
          <w:color w:val="auto"/>
          <w:spacing w:val="4"/>
          <w:sz w:val="31"/>
          <w:szCs w:val="31"/>
        </w:rPr>
        <w:t>.</w:t>
      </w:r>
      <w:r>
        <w:rPr>
          <w:rFonts w:hint="eastAsia" w:ascii="FangSong_GB2312" w:hAnsi="FangSong_GB2312" w:eastAsia="FangSong_GB2312" w:cs="FangSong_GB2312"/>
          <w:color w:val="auto"/>
          <w:spacing w:val="4"/>
          <w:sz w:val="31"/>
          <w:szCs w:val="31"/>
          <w:lang w:val="en-US" w:eastAsia="zh-CN"/>
        </w:rPr>
        <w:t>9</w:t>
      </w:r>
      <w:r>
        <w:rPr>
          <w:rFonts w:ascii="FangSong_GB2312" w:hAnsi="FangSong_GB2312" w:eastAsia="FangSong_GB2312" w:cs="FangSong_GB2312"/>
          <w:color w:val="auto"/>
          <w:spacing w:val="4"/>
          <w:sz w:val="31"/>
          <w:szCs w:val="31"/>
        </w:rPr>
        <w:t>%。</w:t>
      </w:r>
    </w:p>
    <w:p w14:paraId="4FA1B0D2">
      <w:pPr>
        <w:keepNext w:val="0"/>
        <w:keepLines w:val="0"/>
        <w:pageBreakBefore w:val="0"/>
        <w:widowControl w:val="0"/>
        <w:numPr>
          <w:ilvl w:val="0"/>
          <w:numId w:val="3"/>
        </w:numPr>
        <w:kinsoku/>
        <w:wordWrap/>
        <w:overflowPunct/>
        <w:topLinePunct w:val="0"/>
        <w:autoSpaceDE/>
        <w:autoSpaceDN/>
        <w:bidi w:val="0"/>
        <w:adjustRightInd/>
        <w:snapToGrid/>
        <w:spacing w:line="578" w:lineRule="exact"/>
        <w:ind w:firstLine="640" w:firstLineChars="200"/>
        <w:textAlignment w:val="auto"/>
        <w:rPr>
          <w:rFonts w:hint="eastAsia" w:ascii="楷体" w:hAnsi="楷体" w:eastAsia="楷体" w:cs="楷体"/>
          <w:bCs/>
          <w:color w:val="auto"/>
          <w:sz w:val="32"/>
          <w:szCs w:val="32"/>
        </w:rPr>
      </w:pPr>
      <w:r>
        <w:rPr>
          <w:rFonts w:hint="eastAsia" w:ascii="楷体" w:hAnsi="楷体" w:eastAsia="楷体" w:cs="楷体"/>
          <w:bCs/>
          <w:color w:val="auto"/>
          <w:sz w:val="32"/>
          <w:szCs w:val="32"/>
        </w:rPr>
        <w:t>部门决算中项目绩效自评结果</w:t>
      </w:r>
    </w:p>
    <w:p w14:paraId="23E0C2A9">
      <w:pPr>
        <w:keepNext w:val="0"/>
        <w:keepLines w:val="0"/>
        <w:pageBreakBefore w:val="0"/>
        <w:widowControl w:val="0"/>
        <w:numPr>
          <w:ilvl w:val="0"/>
          <w:numId w:val="0"/>
        </w:numPr>
        <w:kinsoku/>
        <w:wordWrap/>
        <w:overflowPunct/>
        <w:topLinePunct w:val="0"/>
        <w:autoSpaceDE/>
        <w:autoSpaceDN/>
        <w:bidi w:val="0"/>
        <w:adjustRightInd/>
        <w:snapToGrid/>
        <w:spacing w:line="578" w:lineRule="exact"/>
        <w:textAlignment w:val="auto"/>
        <w:rPr>
          <w:rFonts w:hint="default" w:ascii="楷体" w:hAnsi="楷体" w:eastAsia="楷体" w:cs="楷体"/>
          <w:bCs/>
          <w:color w:val="auto"/>
          <w:sz w:val="32"/>
          <w:szCs w:val="32"/>
          <w:lang w:val="en-US" w:eastAsia="zh-CN"/>
        </w:rPr>
      </w:pPr>
      <w:r>
        <w:rPr>
          <w:rFonts w:hint="eastAsia" w:ascii="楷体" w:hAnsi="楷体" w:eastAsia="楷体" w:cs="楷体"/>
          <w:bCs/>
          <w:color w:val="auto"/>
          <w:sz w:val="32"/>
          <w:szCs w:val="32"/>
          <w:lang w:val="en-US" w:eastAsia="zh-CN"/>
        </w:rPr>
        <w:t xml:space="preserve">    </w:t>
      </w:r>
      <w:r>
        <w:rPr>
          <w:rFonts w:ascii="FangSong_GB2312" w:hAnsi="FangSong_GB2312" w:eastAsia="FangSong_GB2312" w:cs="FangSong_GB2312"/>
          <w:color w:val="auto"/>
          <w:spacing w:val="-4"/>
          <w:sz w:val="31"/>
          <w:szCs w:val="31"/>
        </w:rPr>
        <w:t>我单位在部门决算中反映</w:t>
      </w:r>
      <w:r>
        <w:rPr>
          <w:rFonts w:ascii="FangSong_GB2312" w:hAnsi="FangSong_GB2312" w:eastAsia="FangSong_GB2312" w:cs="FangSong_GB2312"/>
          <w:color w:val="auto"/>
          <w:spacing w:val="5"/>
          <w:sz w:val="31"/>
          <w:szCs w:val="31"/>
        </w:rPr>
        <w:t>海南省农产品质量安全检验检测能力提升、</w:t>
      </w:r>
      <w:r>
        <w:rPr>
          <w:rFonts w:ascii="FangSong_GB2312" w:hAnsi="FangSong_GB2312" w:eastAsia="FangSong_GB2312" w:cs="FangSong_GB2312"/>
          <w:color w:val="auto"/>
          <w:spacing w:val="-4"/>
          <w:sz w:val="31"/>
          <w:szCs w:val="31"/>
        </w:rPr>
        <w:t>农（水）产品质量安全检测与监管、</w:t>
      </w:r>
      <w:r>
        <w:rPr>
          <w:rFonts w:ascii="FangSong_GB2312" w:hAnsi="FangSong_GB2312" w:eastAsia="FangSong_GB2312" w:cs="FangSong_GB2312"/>
          <w:color w:val="auto"/>
          <w:spacing w:val="5"/>
          <w:sz w:val="31"/>
          <w:szCs w:val="31"/>
        </w:rPr>
        <w:t>综合运行事务、天然橡胶全产业链建设、</w:t>
      </w:r>
      <w:r>
        <w:rPr>
          <w:rFonts w:hint="eastAsia" w:ascii="FangSong_GB2312" w:hAnsi="FangSong_GB2312" w:eastAsia="FangSong_GB2312" w:cs="FangSong_GB2312"/>
          <w:color w:val="auto"/>
          <w:spacing w:val="5"/>
          <w:sz w:val="31"/>
          <w:szCs w:val="31"/>
          <w:lang w:val="en-US" w:eastAsia="zh-CN"/>
        </w:rPr>
        <w:t>耕地建设与利用资金、热作生产情况统计监测</w:t>
      </w:r>
      <w:r>
        <w:rPr>
          <w:rFonts w:ascii="FangSong_GB2312" w:hAnsi="FangSong_GB2312" w:eastAsia="FangSong_GB2312" w:cs="FangSong_GB2312"/>
          <w:color w:val="auto"/>
          <w:spacing w:val="3"/>
          <w:sz w:val="31"/>
          <w:szCs w:val="31"/>
        </w:rPr>
        <w:t>等</w:t>
      </w:r>
      <w:r>
        <w:rPr>
          <w:rFonts w:ascii="FangSong_GB2312" w:hAnsi="FangSong_GB2312" w:eastAsia="FangSong_GB2312" w:cs="FangSong_GB2312"/>
          <w:color w:val="auto"/>
          <w:spacing w:val="-30"/>
          <w:sz w:val="31"/>
          <w:szCs w:val="31"/>
        </w:rPr>
        <w:t xml:space="preserve"> </w:t>
      </w:r>
      <w:r>
        <w:rPr>
          <w:rFonts w:ascii="FangSong_GB2312" w:hAnsi="FangSong_GB2312" w:eastAsia="FangSong_GB2312" w:cs="FangSong_GB2312"/>
          <w:color w:val="auto"/>
          <w:spacing w:val="3"/>
          <w:sz w:val="31"/>
          <w:szCs w:val="31"/>
        </w:rPr>
        <w:t>6</w:t>
      </w:r>
      <w:r>
        <w:rPr>
          <w:rFonts w:ascii="FangSong_GB2312" w:hAnsi="FangSong_GB2312" w:eastAsia="FangSong_GB2312" w:cs="FangSong_GB2312"/>
          <w:color w:val="auto"/>
          <w:spacing w:val="-59"/>
          <w:sz w:val="31"/>
          <w:szCs w:val="31"/>
        </w:rPr>
        <w:t xml:space="preserve"> </w:t>
      </w:r>
      <w:r>
        <w:rPr>
          <w:rFonts w:ascii="FangSong_GB2312" w:hAnsi="FangSong_GB2312" w:eastAsia="FangSong_GB2312" w:cs="FangSong_GB2312"/>
          <w:color w:val="auto"/>
          <w:spacing w:val="3"/>
          <w:sz w:val="31"/>
          <w:szCs w:val="31"/>
        </w:rPr>
        <w:t>个项目绩效自评结果（包括项目绩效自</w:t>
      </w:r>
      <w:r>
        <w:rPr>
          <w:rFonts w:ascii="FangSong_GB2312" w:hAnsi="FangSong_GB2312" w:eastAsia="FangSong_GB2312" w:cs="FangSong_GB2312"/>
          <w:color w:val="auto"/>
          <w:spacing w:val="7"/>
          <w:sz w:val="31"/>
          <w:szCs w:val="31"/>
        </w:rPr>
        <w:t>评表和项目绩效自评报告）。</w:t>
      </w:r>
    </w:p>
    <w:p w14:paraId="44F56AE7">
      <w:pPr>
        <w:widowControl/>
        <w:numPr>
          <w:ilvl w:val="0"/>
          <w:numId w:val="0"/>
        </w:numPr>
        <w:kinsoku w:val="0"/>
        <w:autoSpaceDE w:val="0"/>
        <w:autoSpaceDN w:val="0"/>
        <w:adjustRightInd w:val="0"/>
        <w:snapToGrid w:val="0"/>
        <w:spacing w:before="101" w:line="371" w:lineRule="auto"/>
        <w:ind w:firstLine="660" w:firstLineChars="200"/>
        <w:jc w:val="left"/>
        <w:textAlignment w:val="baseline"/>
        <w:rPr>
          <w:rFonts w:ascii="FangSong_GB2312" w:hAnsi="FangSong_GB2312" w:eastAsia="FangSong_GB2312" w:cs="FangSong_GB2312"/>
          <w:snapToGrid w:val="0"/>
          <w:color w:val="auto"/>
          <w:spacing w:val="-4"/>
          <w:kern w:val="0"/>
          <w:sz w:val="31"/>
          <w:szCs w:val="31"/>
          <w:lang w:eastAsia="en-US"/>
        </w:rPr>
      </w:pPr>
      <w:r>
        <w:rPr>
          <w:rFonts w:hint="eastAsia" w:ascii="FangSong_GB2312" w:hAnsi="FangSong_GB2312" w:eastAsia="FangSong_GB2312" w:cs="FangSong_GB2312"/>
          <w:snapToGrid w:val="0"/>
          <w:color w:val="auto"/>
          <w:spacing w:val="10"/>
          <w:kern w:val="0"/>
          <w:sz w:val="31"/>
          <w:szCs w:val="31"/>
          <w:lang w:val="en-US" w:eastAsia="zh-CN"/>
        </w:rPr>
        <w:t>1、农产品质量安全检验检测能力提升项目</w:t>
      </w:r>
      <w:r>
        <w:rPr>
          <w:rFonts w:ascii="FangSong_GB2312" w:hAnsi="FangSong_GB2312" w:eastAsia="FangSong_GB2312" w:cs="FangSong_GB2312"/>
          <w:snapToGrid w:val="0"/>
          <w:color w:val="auto"/>
          <w:spacing w:val="10"/>
          <w:kern w:val="0"/>
          <w:sz w:val="31"/>
          <w:szCs w:val="31"/>
          <w:lang w:eastAsia="en-US"/>
        </w:rPr>
        <w:t>绩效自评表：</w:t>
      </w:r>
      <w:r>
        <w:rPr>
          <w:rFonts w:ascii="FangSong_GB2312" w:hAnsi="FangSong_GB2312" w:eastAsia="FangSong_GB2312" w:cs="FangSong_GB2312"/>
          <w:snapToGrid w:val="0"/>
          <w:color w:val="auto"/>
          <w:spacing w:val="-86"/>
          <w:kern w:val="0"/>
          <w:sz w:val="31"/>
          <w:szCs w:val="31"/>
          <w:lang w:eastAsia="en-US"/>
        </w:rPr>
        <w:t>（</w:t>
      </w:r>
      <w:r>
        <w:rPr>
          <w:rFonts w:ascii="FangSong_GB2312" w:hAnsi="FangSong_GB2312" w:eastAsia="FangSong_GB2312" w:cs="FangSong_GB2312"/>
          <w:snapToGrid w:val="0"/>
          <w:color w:val="auto"/>
          <w:spacing w:val="5"/>
          <w:kern w:val="0"/>
          <w:sz w:val="31"/>
          <w:szCs w:val="31"/>
          <w:lang w:eastAsia="en-US"/>
        </w:rPr>
        <w:t>详</w:t>
      </w:r>
      <w:r>
        <w:rPr>
          <w:rFonts w:ascii="FangSong_GB2312" w:hAnsi="FangSong_GB2312" w:eastAsia="FangSong_GB2312" w:cs="FangSong_GB2312"/>
          <w:snapToGrid w:val="0"/>
          <w:color w:val="auto"/>
          <w:spacing w:val="-4"/>
          <w:kern w:val="0"/>
          <w:sz w:val="31"/>
          <w:szCs w:val="31"/>
          <w:lang w:eastAsia="en-US"/>
        </w:rPr>
        <w:t>见附件</w:t>
      </w:r>
      <w:r>
        <w:rPr>
          <w:rFonts w:ascii="FangSong_GB2312" w:hAnsi="FangSong_GB2312" w:eastAsia="FangSong_GB2312" w:cs="FangSong_GB2312"/>
          <w:snapToGrid w:val="0"/>
          <w:color w:val="auto"/>
          <w:spacing w:val="-46"/>
          <w:kern w:val="0"/>
          <w:sz w:val="31"/>
          <w:szCs w:val="31"/>
          <w:lang w:eastAsia="en-US"/>
        </w:rPr>
        <w:t xml:space="preserve"> </w:t>
      </w:r>
      <w:r>
        <w:rPr>
          <w:rFonts w:ascii="FangSong_GB2312" w:hAnsi="FangSong_GB2312" w:eastAsia="FangSong_GB2312" w:cs="FangSong_GB2312"/>
          <w:snapToGrid w:val="0"/>
          <w:color w:val="auto"/>
          <w:spacing w:val="-4"/>
          <w:kern w:val="0"/>
          <w:sz w:val="31"/>
          <w:szCs w:val="31"/>
          <w:lang w:eastAsia="en-US"/>
        </w:rPr>
        <w:t>2）</w:t>
      </w:r>
    </w:p>
    <w:p w14:paraId="64B79244">
      <w:pPr>
        <w:widowControl/>
        <w:numPr>
          <w:ilvl w:val="0"/>
          <w:numId w:val="0"/>
        </w:numPr>
        <w:kinsoku w:val="0"/>
        <w:autoSpaceDE w:val="0"/>
        <w:autoSpaceDN w:val="0"/>
        <w:adjustRightInd w:val="0"/>
        <w:snapToGrid w:val="0"/>
        <w:spacing w:before="101" w:line="371" w:lineRule="auto"/>
        <w:ind w:firstLine="660" w:firstLineChars="200"/>
        <w:jc w:val="left"/>
        <w:textAlignment w:val="baseline"/>
        <w:rPr>
          <w:rFonts w:ascii="FangSong_GB2312" w:hAnsi="FangSong_GB2312" w:eastAsia="FangSong_GB2312" w:cs="FangSong_GB2312"/>
          <w:snapToGrid w:val="0"/>
          <w:color w:val="auto"/>
          <w:kern w:val="0"/>
          <w:sz w:val="31"/>
          <w:szCs w:val="31"/>
          <w:lang w:eastAsia="en-US"/>
        </w:rPr>
      </w:pPr>
      <w:r>
        <w:rPr>
          <w:rFonts w:hint="eastAsia" w:ascii="FangSong_GB2312" w:hAnsi="FangSong_GB2312" w:eastAsia="FangSong_GB2312" w:cs="FangSong_GB2312"/>
          <w:snapToGrid w:val="0"/>
          <w:color w:val="auto"/>
          <w:spacing w:val="10"/>
          <w:kern w:val="0"/>
          <w:sz w:val="31"/>
          <w:szCs w:val="31"/>
          <w:lang w:val="en-US" w:eastAsia="zh-CN"/>
        </w:rPr>
        <w:t>农产品质量安全检验检测能力提升</w:t>
      </w:r>
      <w:r>
        <w:rPr>
          <w:rFonts w:ascii="FangSong_GB2312" w:hAnsi="FangSong_GB2312" w:eastAsia="FangSong_GB2312" w:cs="FangSong_GB2312"/>
          <w:snapToGrid w:val="0"/>
          <w:color w:val="auto"/>
          <w:spacing w:val="2"/>
          <w:kern w:val="0"/>
          <w:sz w:val="31"/>
          <w:szCs w:val="31"/>
          <w:lang w:eastAsia="en-US"/>
        </w:rPr>
        <w:t>项目绩效自评报告：</w:t>
      </w:r>
      <w:r>
        <w:rPr>
          <w:rFonts w:ascii="FangSong_GB2312" w:hAnsi="FangSong_GB2312" w:eastAsia="FangSong_GB2312" w:cs="FangSong_GB2312"/>
          <w:snapToGrid w:val="0"/>
          <w:color w:val="auto"/>
          <w:spacing w:val="9"/>
          <w:kern w:val="0"/>
          <w:sz w:val="31"/>
          <w:szCs w:val="31"/>
          <w:lang w:eastAsia="en-US"/>
        </w:rPr>
        <w:t>根据年初设定的绩效目标，项目绩效自评得分为</w:t>
      </w:r>
      <w:r>
        <w:rPr>
          <w:rFonts w:ascii="FangSong_GB2312" w:hAnsi="FangSong_GB2312" w:eastAsia="FangSong_GB2312" w:cs="FangSong_GB2312"/>
          <w:snapToGrid w:val="0"/>
          <w:color w:val="auto"/>
          <w:spacing w:val="-45"/>
          <w:kern w:val="0"/>
          <w:sz w:val="31"/>
          <w:szCs w:val="31"/>
          <w:lang w:eastAsia="en-US"/>
        </w:rPr>
        <w:t xml:space="preserve"> </w:t>
      </w:r>
      <w:r>
        <w:rPr>
          <w:rFonts w:ascii="FangSong_GB2312" w:hAnsi="FangSong_GB2312" w:eastAsia="FangSong_GB2312" w:cs="FangSong_GB2312"/>
          <w:snapToGrid w:val="0"/>
          <w:color w:val="auto"/>
          <w:spacing w:val="9"/>
          <w:kern w:val="0"/>
          <w:sz w:val="31"/>
          <w:szCs w:val="31"/>
          <w:lang w:eastAsia="en-US"/>
        </w:rPr>
        <w:t>9.9</w:t>
      </w:r>
      <w:r>
        <w:rPr>
          <w:rFonts w:ascii="FangSong_GB2312" w:hAnsi="FangSong_GB2312" w:eastAsia="FangSong_GB2312" w:cs="FangSong_GB2312"/>
          <w:snapToGrid w:val="0"/>
          <w:color w:val="auto"/>
          <w:spacing w:val="8"/>
          <w:kern w:val="0"/>
          <w:sz w:val="31"/>
          <w:szCs w:val="31"/>
          <w:lang w:eastAsia="en-US"/>
        </w:rPr>
        <w:t>9</w:t>
      </w:r>
      <w:r>
        <w:rPr>
          <w:rFonts w:ascii="FangSong_GB2312" w:hAnsi="FangSong_GB2312" w:eastAsia="FangSong_GB2312" w:cs="FangSong_GB2312"/>
          <w:snapToGrid w:val="0"/>
          <w:color w:val="auto"/>
          <w:spacing w:val="-57"/>
          <w:kern w:val="0"/>
          <w:sz w:val="31"/>
          <w:szCs w:val="31"/>
          <w:lang w:eastAsia="en-US"/>
        </w:rPr>
        <w:t xml:space="preserve"> </w:t>
      </w:r>
      <w:r>
        <w:rPr>
          <w:rFonts w:ascii="FangSong_GB2312" w:hAnsi="FangSong_GB2312" w:eastAsia="FangSong_GB2312" w:cs="FangSong_GB2312"/>
          <w:snapToGrid w:val="0"/>
          <w:color w:val="auto"/>
          <w:spacing w:val="8"/>
          <w:kern w:val="0"/>
          <w:sz w:val="31"/>
          <w:szCs w:val="31"/>
          <w:lang w:eastAsia="en-US"/>
        </w:rPr>
        <w:t>分。全年</w:t>
      </w:r>
      <w:r>
        <w:rPr>
          <w:rFonts w:ascii="FangSong_GB2312" w:hAnsi="FangSong_GB2312" w:eastAsia="FangSong_GB2312" w:cs="FangSong_GB2312"/>
          <w:snapToGrid w:val="0"/>
          <w:color w:val="auto"/>
          <w:spacing w:val="-1"/>
          <w:kern w:val="0"/>
          <w:sz w:val="31"/>
          <w:szCs w:val="31"/>
          <w:lang w:eastAsia="en-US"/>
        </w:rPr>
        <w:t>预算数为1</w:t>
      </w:r>
      <w:r>
        <w:rPr>
          <w:rFonts w:hint="eastAsia" w:ascii="FangSong_GB2312" w:hAnsi="FangSong_GB2312" w:eastAsia="FangSong_GB2312" w:cs="FangSong_GB2312"/>
          <w:snapToGrid w:val="0"/>
          <w:color w:val="auto"/>
          <w:spacing w:val="-1"/>
          <w:kern w:val="0"/>
          <w:sz w:val="31"/>
          <w:szCs w:val="31"/>
          <w:lang w:val="en-US" w:eastAsia="zh-CN"/>
        </w:rPr>
        <w:t>57</w:t>
      </w:r>
      <w:r>
        <w:rPr>
          <w:rFonts w:ascii="FangSong_GB2312" w:hAnsi="FangSong_GB2312" w:eastAsia="FangSong_GB2312" w:cs="FangSong_GB2312"/>
          <w:snapToGrid w:val="0"/>
          <w:color w:val="auto"/>
          <w:spacing w:val="-1"/>
          <w:kern w:val="0"/>
          <w:sz w:val="31"/>
          <w:szCs w:val="31"/>
          <w:lang w:eastAsia="en-US"/>
        </w:rPr>
        <w:t>.1</w:t>
      </w:r>
      <w:r>
        <w:rPr>
          <w:rFonts w:ascii="FangSong_GB2312" w:hAnsi="FangSong_GB2312" w:eastAsia="FangSong_GB2312" w:cs="FangSong_GB2312"/>
          <w:snapToGrid w:val="0"/>
          <w:color w:val="auto"/>
          <w:spacing w:val="-83"/>
          <w:kern w:val="0"/>
          <w:sz w:val="31"/>
          <w:szCs w:val="31"/>
          <w:lang w:eastAsia="en-US"/>
        </w:rPr>
        <w:t xml:space="preserve"> </w:t>
      </w:r>
      <w:r>
        <w:rPr>
          <w:rFonts w:ascii="FangSong_GB2312" w:hAnsi="FangSong_GB2312" w:eastAsia="FangSong_GB2312" w:cs="FangSong_GB2312"/>
          <w:snapToGrid w:val="0"/>
          <w:color w:val="auto"/>
          <w:spacing w:val="-1"/>
          <w:kern w:val="0"/>
          <w:sz w:val="31"/>
          <w:szCs w:val="31"/>
          <w:lang w:eastAsia="en-US"/>
        </w:rPr>
        <w:t>万元，执行数为1</w:t>
      </w:r>
      <w:r>
        <w:rPr>
          <w:rFonts w:hint="eastAsia" w:ascii="FangSong_GB2312" w:hAnsi="FangSong_GB2312" w:eastAsia="FangSong_GB2312" w:cs="FangSong_GB2312"/>
          <w:snapToGrid w:val="0"/>
          <w:color w:val="auto"/>
          <w:spacing w:val="-1"/>
          <w:kern w:val="0"/>
          <w:sz w:val="31"/>
          <w:szCs w:val="31"/>
          <w:lang w:val="en-US" w:eastAsia="zh-CN"/>
        </w:rPr>
        <w:t>57</w:t>
      </w:r>
      <w:r>
        <w:rPr>
          <w:rFonts w:ascii="FangSong_GB2312" w:hAnsi="FangSong_GB2312" w:eastAsia="FangSong_GB2312" w:cs="FangSong_GB2312"/>
          <w:snapToGrid w:val="0"/>
          <w:color w:val="auto"/>
          <w:spacing w:val="-83"/>
          <w:kern w:val="0"/>
          <w:sz w:val="31"/>
          <w:szCs w:val="31"/>
          <w:lang w:eastAsia="en-US"/>
        </w:rPr>
        <w:t xml:space="preserve"> </w:t>
      </w:r>
      <w:r>
        <w:rPr>
          <w:rFonts w:ascii="FangSong_GB2312" w:hAnsi="FangSong_GB2312" w:eastAsia="FangSong_GB2312" w:cs="FangSong_GB2312"/>
          <w:snapToGrid w:val="0"/>
          <w:color w:val="auto"/>
          <w:spacing w:val="-1"/>
          <w:kern w:val="0"/>
          <w:sz w:val="31"/>
          <w:szCs w:val="31"/>
          <w:lang w:eastAsia="en-US"/>
        </w:rPr>
        <w:t>万元，完成</w:t>
      </w:r>
      <w:r>
        <w:rPr>
          <w:rFonts w:ascii="FangSong_GB2312" w:hAnsi="FangSong_GB2312" w:eastAsia="FangSong_GB2312" w:cs="FangSong_GB2312"/>
          <w:snapToGrid w:val="0"/>
          <w:color w:val="auto"/>
          <w:spacing w:val="-2"/>
          <w:kern w:val="0"/>
          <w:sz w:val="31"/>
          <w:szCs w:val="31"/>
          <w:lang w:eastAsia="en-US"/>
        </w:rPr>
        <w:t>预算的99.9%。</w:t>
      </w:r>
    </w:p>
    <w:p w14:paraId="0227903E">
      <w:pPr>
        <w:widowControl/>
        <w:kinsoku w:val="0"/>
        <w:autoSpaceDE w:val="0"/>
        <w:autoSpaceDN w:val="0"/>
        <w:adjustRightInd w:val="0"/>
        <w:snapToGrid w:val="0"/>
        <w:spacing w:before="37" w:line="334" w:lineRule="auto"/>
        <w:ind w:left="17" w:right="252" w:firstLine="627"/>
        <w:jc w:val="left"/>
        <w:textAlignment w:val="baseline"/>
        <w:rPr>
          <w:rFonts w:ascii="FangSong_GB2312" w:hAnsi="FangSong_GB2312" w:eastAsia="FangSong_GB2312" w:cs="FangSong_GB2312"/>
          <w:snapToGrid w:val="0"/>
          <w:color w:val="auto"/>
          <w:kern w:val="0"/>
          <w:sz w:val="31"/>
          <w:szCs w:val="31"/>
          <w:lang w:eastAsia="en-US"/>
        </w:rPr>
      </w:pPr>
      <w:r>
        <w:rPr>
          <w:rFonts w:ascii="FangSong_GB2312" w:hAnsi="FangSong_GB2312" w:eastAsia="FangSong_GB2312" w:cs="FangSong_GB2312"/>
          <w:snapToGrid w:val="0"/>
          <w:color w:val="auto"/>
          <w:spacing w:val="9"/>
          <w:kern w:val="0"/>
          <w:sz w:val="31"/>
          <w:szCs w:val="31"/>
          <w:lang w:eastAsia="en-US"/>
        </w:rPr>
        <w:t>本项目主要</w:t>
      </w:r>
      <w:r>
        <w:rPr>
          <w:rFonts w:hint="eastAsia" w:ascii="FangSong_GB2312" w:hAnsi="FangSong_GB2312" w:eastAsia="FangSong_GB2312" w:cs="FangSong_GB2312"/>
          <w:snapToGrid w:val="0"/>
          <w:color w:val="auto"/>
          <w:spacing w:val="9"/>
          <w:kern w:val="0"/>
          <w:sz w:val="31"/>
          <w:szCs w:val="31"/>
          <w:lang w:eastAsia="en-US"/>
        </w:rPr>
        <w:t>用于我站仪器设备购置的经费开支</w:t>
      </w:r>
      <w:r>
        <w:rPr>
          <w:rFonts w:hint="eastAsia" w:ascii="FangSong_GB2312" w:hAnsi="FangSong_GB2312" w:eastAsia="FangSong_GB2312" w:cs="FangSong_GB2312"/>
          <w:snapToGrid w:val="0"/>
          <w:color w:val="auto"/>
          <w:spacing w:val="9"/>
          <w:kern w:val="0"/>
          <w:sz w:val="31"/>
          <w:szCs w:val="31"/>
          <w:lang w:eastAsia="zh-CN"/>
        </w:rPr>
        <w:t>。</w:t>
      </w:r>
      <w:r>
        <w:rPr>
          <w:rFonts w:hint="eastAsia" w:ascii="FangSong_GB2312" w:hAnsi="FangSong_GB2312" w:eastAsia="FangSong_GB2312" w:cs="FangSong_GB2312"/>
          <w:snapToGrid w:val="0"/>
          <w:color w:val="auto"/>
          <w:spacing w:val="9"/>
          <w:kern w:val="0"/>
          <w:sz w:val="31"/>
          <w:szCs w:val="31"/>
          <w:lang w:eastAsia="en-US"/>
        </w:rPr>
        <w:t>本年完成了8台（套）仪器设备的安装并验收合格投入使用。</w:t>
      </w:r>
    </w:p>
    <w:p w14:paraId="72A0C501">
      <w:pPr>
        <w:widowControl/>
        <w:kinsoku w:val="0"/>
        <w:autoSpaceDE w:val="0"/>
        <w:autoSpaceDN w:val="0"/>
        <w:adjustRightInd w:val="0"/>
        <w:snapToGrid w:val="0"/>
        <w:spacing w:line="221" w:lineRule="auto"/>
        <w:ind w:left="648"/>
        <w:jc w:val="left"/>
        <w:textAlignment w:val="baseline"/>
        <w:rPr>
          <w:rFonts w:ascii="FangSong_GB2312" w:hAnsi="FangSong_GB2312" w:eastAsia="FangSong_GB2312" w:cs="FangSong_GB2312"/>
          <w:snapToGrid w:val="0"/>
          <w:color w:val="auto"/>
          <w:kern w:val="0"/>
          <w:sz w:val="31"/>
          <w:szCs w:val="31"/>
          <w:lang w:eastAsia="en-US"/>
        </w:rPr>
      </w:pPr>
      <w:r>
        <w:rPr>
          <w:rFonts w:ascii="FangSong_GB2312" w:hAnsi="FangSong_GB2312" w:eastAsia="FangSong_GB2312" w:cs="FangSong_GB2312"/>
          <w:snapToGrid w:val="0"/>
          <w:color w:val="auto"/>
          <w:spacing w:val="7"/>
          <w:kern w:val="0"/>
          <w:sz w:val="31"/>
          <w:szCs w:val="31"/>
          <w:lang w:eastAsia="en-US"/>
        </w:rPr>
        <w:t>项目绩效目标完成情况：</w:t>
      </w:r>
    </w:p>
    <w:p w14:paraId="4012D0A4">
      <w:pPr>
        <w:widowControl/>
        <w:kinsoku w:val="0"/>
        <w:autoSpaceDE w:val="0"/>
        <w:autoSpaceDN w:val="0"/>
        <w:adjustRightInd w:val="0"/>
        <w:snapToGrid w:val="0"/>
        <w:spacing w:before="259" w:line="324" w:lineRule="auto"/>
        <w:ind w:left="23" w:right="252" w:firstLine="638"/>
        <w:jc w:val="left"/>
        <w:textAlignment w:val="baseline"/>
        <w:rPr>
          <w:rFonts w:hint="eastAsia" w:ascii="FangSong_GB2312" w:hAnsi="FangSong_GB2312" w:eastAsia="FangSong_GB2312" w:cs="FangSong_GB2312"/>
          <w:snapToGrid w:val="0"/>
          <w:color w:val="auto"/>
          <w:kern w:val="0"/>
          <w:sz w:val="31"/>
          <w:szCs w:val="31"/>
          <w:lang w:eastAsia="en-US"/>
        </w:rPr>
      </w:pPr>
      <w:r>
        <w:rPr>
          <w:rFonts w:hint="eastAsia" w:ascii="FangSong_GB2312" w:hAnsi="FangSong_GB2312" w:eastAsia="FangSong_GB2312" w:cs="FangSong_GB2312"/>
          <w:snapToGrid w:val="0"/>
          <w:color w:val="auto"/>
          <w:kern w:val="0"/>
          <w:sz w:val="31"/>
          <w:szCs w:val="31"/>
          <w:lang w:eastAsia="en-US"/>
        </w:rPr>
        <w:t>（1）产出指标：</w:t>
      </w:r>
    </w:p>
    <w:p w14:paraId="59C48AA6">
      <w:pPr>
        <w:widowControl/>
        <w:kinsoku w:val="0"/>
        <w:autoSpaceDE w:val="0"/>
        <w:autoSpaceDN w:val="0"/>
        <w:adjustRightInd w:val="0"/>
        <w:snapToGrid w:val="0"/>
        <w:spacing w:before="259" w:line="324" w:lineRule="auto"/>
        <w:ind w:left="23" w:right="252" w:firstLine="638"/>
        <w:jc w:val="left"/>
        <w:textAlignment w:val="baseline"/>
        <w:rPr>
          <w:rFonts w:hint="eastAsia" w:ascii="FangSong_GB2312" w:hAnsi="FangSong_GB2312" w:eastAsia="FangSong_GB2312" w:cs="FangSong_GB2312"/>
          <w:snapToGrid w:val="0"/>
          <w:color w:val="auto"/>
          <w:kern w:val="0"/>
          <w:sz w:val="31"/>
          <w:szCs w:val="31"/>
          <w:lang w:eastAsia="en-US"/>
        </w:rPr>
      </w:pPr>
      <w:r>
        <w:rPr>
          <w:rFonts w:hint="eastAsia" w:ascii="FangSong_GB2312" w:hAnsi="FangSong_GB2312" w:eastAsia="FangSong_GB2312" w:cs="FangSong_GB2312"/>
          <w:snapToGrid w:val="0"/>
          <w:color w:val="auto"/>
          <w:kern w:val="0"/>
          <w:sz w:val="31"/>
          <w:szCs w:val="31"/>
          <w:lang w:eastAsia="en-US"/>
        </w:rPr>
        <w:t>①购置设备数量</w:t>
      </w:r>
      <w:r>
        <w:rPr>
          <w:rFonts w:hint="eastAsia" w:ascii="FangSong_GB2312" w:hAnsi="FangSong_GB2312" w:eastAsia="FangSong_GB2312" w:cs="FangSong_GB2312"/>
          <w:snapToGrid w:val="0"/>
          <w:color w:val="auto"/>
          <w:kern w:val="0"/>
          <w:sz w:val="31"/>
          <w:szCs w:val="31"/>
          <w:lang w:val="en-US" w:eastAsia="zh-CN"/>
        </w:rPr>
        <w:t>=8台</w:t>
      </w:r>
      <w:r>
        <w:rPr>
          <w:rFonts w:hint="eastAsia" w:ascii="FangSong_GB2312" w:hAnsi="FangSong_GB2312" w:eastAsia="FangSong_GB2312" w:cs="FangSong_GB2312"/>
          <w:snapToGrid w:val="0"/>
          <w:color w:val="auto"/>
          <w:kern w:val="0"/>
          <w:sz w:val="31"/>
          <w:szCs w:val="31"/>
          <w:lang w:eastAsia="en-US"/>
        </w:rPr>
        <w:t xml:space="preserve"> ，实际完成</w:t>
      </w:r>
      <w:r>
        <w:rPr>
          <w:rFonts w:hint="eastAsia" w:ascii="FangSong_GB2312" w:hAnsi="FangSong_GB2312" w:eastAsia="FangSong_GB2312" w:cs="FangSong_GB2312"/>
          <w:snapToGrid w:val="0"/>
          <w:color w:val="auto"/>
          <w:kern w:val="0"/>
          <w:sz w:val="31"/>
          <w:szCs w:val="31"/>
          <w:lang w:val="en-US" w:eastAsia="zh-CN"/>
        </w:rPr>
        <w:t>率</w:t>
      </w:r>
      <w:r>
        <w:rPr>
          <w:rFonts w:hint="eastAsia" w:ascii="FangSong_GB2312" w:hAnsi="FangSong_GB2312" w:eastAsia="FangSong_GB2312" w:cs="FangSong_GB2312"/>
          <w:snapToGrid w:val="0"/>
          <w:color w:val="auto"/>
          <w:kern w:val="0"/>
          <w:sz w:val="31"/>
          <w:szCs w:val="31"/>
          <w:lang w:eastAsia="en-US"/>
        </w:rPr>
        <w:t xml:space="preserve"> </w:t>
      </w:r>
      <w:r>
        <w:rPr>
          <w:rFonts w:hint="eastAsia" w:ascii="FangSong_GB2312" w:hAnsi="FangSong_GB2312" w:eastAsia="FangSong_GB2312" w:cs="FangSong_GB2312"/>
          <w:snapToGrid w:val="0"/>
          <w:color w:val="auto"/>
          <w:kern w:val="0"/>
          <w:sz w:val="31"/>
          <w:szCs w:val="31"/>
          <w:lang w:val="en-US" w:eastAsia="zh-CN"/>
        </w:rPr>
        <w:t>100% ，</w:t>
      </w:r>
      <w:r>
        <w:rPr>
          <w:rFonts w:hint="eastAsia" w:ascii="FangSong_GB2312" w:hAnsi="FangSong_GB2312" w:eastAsia="FangSong_GB2312" w:cs="FangSong_GB2312"/>
          <w:snapToGrid w:val="0"/>
          <w:color w:val="auto"/>
          <w:kern w:val="0"/>
          <w:sz w:val="31"/>
          <w:szCs w:val="31"/>
          <w:lang w:eastAsia="en-US"/>
        </w:rPr>
        <w:t>绩效标准达到“优”；</w:t>
      </w:r>
    </w:p>
    <w:p w14:paraId="0B7CDC59">
      <w:pPr>
        <w:widowControl/>
        <w:kinsoku w:val="0"/>
        <w:autoSpaceDE w:val="0"/>
        <w:autoSpaceDN w:val="0"/>
        <w:adjustRightInd w:val="0"/>
        <w:snapToGrid w:val="0"/>
        <w:spacing w:before="259" w:line="324" w:lineRule="auto"/>
        <w:ind w:left="23" w:right="252" w:firstLine="638"/>
        <w:jc w:val="left"/>
        <w:textAlignment w:val="baseline"/>
        <w:rPr>
          <w:rFonts w:hint="eastAsia" w:ascii="FangSong_GB2312" w:hAnsi="FangSong_GB2312" w:eastAsia="FangSong_GB2312" w:cs="FangSong_GB2312"/>
          <w:snapToGrid w:val="0"/>
          <w:color w:val="auto"/>
          <w:kern w:val="0"/>
          <w:sz w:val="31"/>
          <w:szCs w:val="31"/>
          <w:lang w:eastAsia="en-US"/>
        </w:rPr>
      </w:pPr>
      <w:r>
        <w:rPr>
          <w:rFonts w:hint="eastAsia" w:ascii="FangSong_GB2312" w:hAnsi="FangSong_GB2312" w:eastAsia="FangSong_GB2312" w:cs="FangSong_GB2312"/>
          <w:snapToGrid w:val="0"/>
          <w:color w:val="auto"/>
          <w:kern w:val="0"/>
          <w:sz w:val="31"/>
          <w:szCs w:val="31"/>
          <w:lang w:eastAsia="en-US"/>
        </w:rPr>
        <w:t>②设备购置安装到位及时率</w:t>
      </w:r>
      <w:r>
        <w:rPr>
          <w:rFonts w:hint="eastAsia" w:ascii="FangSong_GB2312" w:hAnsi="FangSong_GB2312" w:eastAsia="FangSong_GB2312" w:cs="FangSong_GB2312"/>
          <w:snapToGrid w:val="0"/>
          <w:color w:val="auto"/>
          <w:kern w:val="0"/>
          <w:sz w:val="31"/>
          <w:szCs w:val="31"/>
          <w:lang w:val="en-US" w:eastAsia="zh-CN"/>
        </w:rPr>
        <w:t>≥100%</w:t>
      </w:r>
      <w:r>
        <w:rPr>
          <w:rFonts w:hint="eastAsia" w:ascii="FangSong_GB2312" w:hAnsi="FangSong_GB2312" w:eastAsia="FangSong_GB2312" w:cs="FangSong_GB2312"/>
          <w:snapToGrid w:val="0"/>
          <w:color w:val="auto"/>
          <w:kern w:val="0"/>
          <w:sz w:val="31"/>
          <w:szCs w:val="31"/>
          <w:lang w:eastAsia="en-US"/>
        </w:rPr>
        <w:t>，实际完成率 100%，绩效标准达到“优”；</w:t>
      </w:r>
    </w:p>
    <w:p w14:paraId="49C67F40">
      <w:pPr>
        <w:widowControl/>
        <w:kinsoku w:val="0"/>
        <w:autoSpaceDE w:val="0"/>
        <w:autoSpaceDN w:val="0"/>
        <w:adjustRightInd w:val="0"/>
        <w:snapToGrid w:val="0"/>
        <w:spacing w:before="259" w:line="324" w:lineRule="auto"/>
        <w:ind w:left="23" w:right="252" w:firstLine="638"/>
        <w:jc w:val="left"/>
        <w:textAlignment w:val="baseline"/>
        <w:rPr>
          <w:rFonts w:ascii="FangSong_GB2312" w:hAnsi="FangSong_GB2312" w:eastAsia="FangSong_GB2312" w:cs="FangSong_GB2312"/>
          <w:snapToGrid w:val="0"/>
          <w:color w:val="auto"/>
          <w:kern w:val="0"/>
          <w:sz w:val="31"/>
          <w:szCs w:val="31"/>
          <w:lang w:eastAsia="en-US"/>
        </w:rPr>
      </w:pPr>
      <w:r>
        <w:rPr>
          <w:rFonts w:hint="eastAsia" w:ascii="FangSong_GB2312" w:hAnsi="FangSong_GB2312" w:eastAsia="FangSong_GB2312" w:cs="FangSong_GB2312"/>
          <w:snapToGrid w:val="0"/>
          <w:color w:val="auto"/>
          <w:kern w:val="0"/>
          <w:sz w:val="31"/>
          <w:szCs w:val="31"/>
          <w:lang w:eastAsia="en-US"/>
        </w:rPr>
        <w:t>（</w:t>
      </w:r>
      <w:r>
        <w:rPr>
          <w:rFonts w:ascii="FangSong_GB2312" w:hAnsi="FangSong_GB2312" w:eastAsia="FangSong_GB2312" w:cs="FangSong_GB2312"/>
          <w:snapToGrid w:val="0"/>
          <w:color w:val="auto"/>
          <w:spacing w:val="7"/>
          <w:kern w:val="0"/>
          <w:sz w:val="31"/>
          <w:szCs w:val="31"/>
          <w:lang w:eastAsia="en-US"/>
        </w:rPr>
        <w:t>2）效益指标：</w:t>
      </w:r>
    </w:p>
    <w:p w14:paraId="4235619A">
      <w:pPr>
        <w:widowControl/>
        <w:kinsoku w:val="0"/>
        <w:autoSpaceDE w:val="0"/>
        <w:autoSpaceDN w:val="0"/>
        <w:adjustRightInd w:val="0"/>
        <w:snapToGrid w:val="0"/>
        <w:spacing w:before="259" w:line="324" w:lineRule="auto"/>
        <w:ind w:left="23" w:right="252" w:firstLine="638"/>
        <w:jc w:val="left"/>
        <w:textAlignment w:val="baseline"/>
        <w:rPr>
          <w:rFonts w:ascii="FangSong_GB2312" w:hAnsi="FangSong_GB2312" w:eastAsia="FangSong_GB2312" w:cs="FangSong_GB2312"/>
          <w:snapToGrid w:val="0"/>
          <w:color w:val="auto"/>
          <w:spacing w:val="5"/>
          <w:kern w:val="0"/>
          <w:sz w:val="31"/>
          <w:szCs w:val="31"/>
          <w:lang w:eastAsia="en-US"/>
        </w:rPr>
      </w:pPr>
      <w:r>
        <w:rPr>
          <w:rFonts w:hint="eastAsia" w:ascii="FangSong_GB2312" w:hAnsi="FangSong_GB2312" w:eastAsia="FangSong_GB2312" w:cs="FangSong_GB2312"/>
          <w:snapToGrid w:val="0"/>
          <w:color w:val="auto"/>
          <w:kern w:val="0"/>
          <w:sz w:val="31"/>
          <w:szCs w:val="31"/>
          <w:lang w:eastAsia="en-US"/>
        </w:rPr>
        <w:t>提升检测速度和水平，更好的服务于三农工作</w:t>
      </w:r>
      <w:r>
        <w:rPr>
          <w:rFonts w:ascii="FangSong_GB2312" w:hAnsi="FangSong_GB2312" w:eastAsia="FangSong_GB2312" w:cs="FangSong_GB2312"/>
          <w:snapToGrid w:val="0"/>
          <w:color w:val="auto"/>
          <w:kern w:val="0"/>
          <w:sz w:val="31"/>
          <w:szCs w:val="31"/>
          <w:lang w:eastAsia="en-US"/>
        </w:rPr>
        <w:t>，</w:t>
      </w:r>
      <w:r>
        <w:rPr>
          <w:rFonts w:hint="eastAsia" w:ascii="FangSong_GB2312" w:hAnsi="FangSong_GB2312" w:eastAsia="FangSong_GB2312" w:cs="FangSong_GB2312"/>
          <w:snapToGrid w:val="0"/>
          <w:color w:val="auto"/>
          <w:kern w:val="0"/>
          <w:sz w:val="31"/>
          <w:szCs w:val="31"/>
          <w:lang w:eastAsia="en-US"/>
        </w:rPr>
        <w:t>设备使用时间</w:t>
      </w:r>
      <w:r>
        <w:rPr>
          <w:rFonts w:hint="eastAsia" w:ascii="FangSong_GB2312" w:hAnsi="FangSong_GB2312" w:eastAsia="FangSong_GB2312" w:cs="FangSong_GB2312"/>
          <w:snapToGrid w:val="0"/>
          <w:color w:val="auto"/>
          <w:kern w:val="0"/>
          <w:sz w:val="31"/>
          <w:szCs w:val="31"/>
          <w:lang w:val="en-US" w:eastAsia="zh-CN"/>
        </w:rPr>
        <w:t>95</w:t>
      </w:r>
      <w:r>
        <w:rPr>
          <w:rFonts w:ascii="FangSong_GB2312" w:hAnsi="FangSong_GB2312" w:eastAsia="FangSong_GB2312" w:cs="FangSong_GB2312"/>
          <w:snapToGrid w:val="0"/>
          <w:color w:val="auto"/>
          <w:spacing w:val="6"/>
          <w:kern w:val="0"/>
          <w:sz w:val="31"/>
          <w:szCs w:val="31"/>
          <w:lang w:eastAsia="en-US"/>
        </w:rPr>
        <w:t>%，绩效标准达到“优”</w:t>
      </w:r>
    </w:p>
    <w:p w14:paraId="5015AAE4">
      <w:pPr>
        <w:widowControl/>
        <w:kinsoku w:val="0"/>
        <w:autoSpaceDE w:val="0"/>
        <w:autoSpaceDN w:val="0"/>
        <w:adjustRightInd w:val="0"/>
        <w:snapToGrid w:val="0"/>
        <w:spacing w:before="3" w:line="342" w:lineRule="auto"/>
        <w:ind w:left="16" w:right="97" w:firstLine="644"/>
        <w:jc w:val="left"/>
        <w:textAlignment w:val="baseline"/>
        <w:rPr>
          <w:rFonts w:ascii="FangSong_GB2312" w:hAnsi="FangSong_GB2312" w:eastAsia="FangSong_GB2312" w:cs="FangSong_GB2312"/>
          <w:snapToGrid w:val="0"/>
          <w:color w:val="auto"/>
          <w:kern w:val="0"/>
          <w:sz w:val="31"/>
          <w:szCs w:val="31"/>
          <w:lang w:eastAsia="en-US"/>
        </w:rPr>
      </w:pPr>
      <w:r>
        <w:rPr>
          <w:rFonts w:hint="eastAsia" w:ascii="FangSong_GB2312" w:hAnsi="FangSong_GB2312" w:eastAsia="FangSong_GB2312" w:cs="FangSong_GB2312"/>
          <w:snapToGrid w:val="0"/>
          <w:color w:val="auto"/>
          <w:spacing w:val="5"/>
          <w:kern w:val="0"/>
          <w:sz w:val="31"/>
          <w:szCs w:val="31"/>
          <w:highlight w:val="none"/>
          <w:lang w:val="en-US" w:eastAsia="zh-CN"/>
        </w:rPr>
        <w:t>2</w:t>
      </w:r>
      <w:r>
        <w:rPr>
          <w:rFonts w:ascii="FangSong_GB2312" w:hAnsi="FangSong_GB2312" w:eastAsia="FangSong_GB2312" w:cs="FangSong_GB2312"/>
          <w:snapToGrid w:val="0"/>
          <w:color w:val="auto"/>
          <w:spacing w:val="5"/>
          <w:kern w:val="0"/>
          <w:sz w:val="31"/>
          <w:szCs w:val="31"/>
          <w:highlight w:val="none"/>
          <w:lang w:eastAsia="en-US"/>
        </w:rPr>
        <w:t>、农（水）产品质量安全检测与监管项目绩效自评表</w:t>
      </w:r>
      <w:r>
        <w:rPr>
          <w:rFonts w:ascii="FangSong_GB2312" w:hAnsi="FangSong_GB2312" w:eastAsia="FangSong_GB2312" w:cs="FangSong_GB2312"/>
          <w:snapToGrid w:val="0"/>
          <w:color w:val="auto"/>
          <w:spacing w:val="-86"/>
          <w:kern w:val="0"/>
          <w:sz w:val="31"/>
          <w:szCs w:val="31"/>
          <w:highlight w:val="none"/>
          <w:lang w:eastAsia="en-US"/>
        </w:rPr>
        <w:t>：</w:t>
      </w:r>
      <w:r>
        <w:rPr>
          <w:rFonts w:ascii="FangSong_GB2312" w:hAnsi="FangSong_GB2312" w:eastAsia="FangSong_GB2312" w:cs="FangSong_GB2312"/>
          <w:snapToGrid w:val="0"/>
          <w:color w:val="auto"/>
          <w:spacing w:val="5"/>
          <w:kern w:val="0"/>
          <w:sz w:val="31"/>
          <w:szCs w:val="31"/>
          <w:highlight w:val="none"/>
          <w:lang w:eastAsia="en-US"/>
        </w:rPr>
        <w:t>（详</w:t>
      </w:r>
      <w:r>
        <w:rPr>
          <w:rFonts w:ascii="FangSong_GB2312" w:hAnsi="FangSong_GB2312" w:eastAsia="FangSong_GB2312" w:cs="FangSong_GB2312"/>
          <w:snapToGrid w:val="0"/>
          <w:color w:val="auto"/>
          <w:spacing w:val="-4"/>
          <w:kern w:val="0"/>
          <w:sz w:val="31"/>
          <w:szCs w:val="31"/>
          <w:lang w:eastAsia="en-US"/>
        </w:rPr>
        <w:t>见附件</w:t>
      </w:r>
      <w:r>
        <w:rPr>
          <w:rFonts w:ascii="FangSong_GB2312" w:hAnsi="FangSong_GB2312" w:eastAsia="FangSong_GB2312" w:cs="FangSong_GB2312"/>
          <w:snapToGrid w:val="0"/>
          <w:color w:val="auto"/>
          <w:spacing w:val="-46"/>
          <w:kern w:val="0"/>
          <w:sz w:val="31"/>
          <w:szCs w:val="31"/>
          <w:lang w:eastAsia="en-US"/>
        </w:rPr>
        <w:t xml:space="preserve"> </w:t>
      </w:r>
      <w:r>
        <w:rPr>
          <w:rFonts w:ascii="FangSong_GB2312" w:hAnsi="FangSong_GB2312" w:eastAsia="FangSong_GB2312" w:cs="FangSong_GB2312"/>
          <w:snapToGrid w:val="0"/>
          <w:color w:val="auto"/>
          <w:spacing w:val="-4"/>
          <w:kern w:val="0"/>
          <w:sz w:val="31"/>
          <w:szCs w:val="31"/>
          <w:lang w:eastAsia="en-US"/>
        </w:rPr>
        <w:t>2）</w:t>
      </w:r>
    </w:p>
    <w:p w14:paraId="4FCB0C91">
      <w:pPr>
        <w:widowControl/>
        <w:numPr>
          <w:ilvl w:val="0"/>
          <w:numId w:val="0"/>
        </w:numPr>
        <w:kinsoku w:val="0"/>
        <w:autoSpaceDE w:val="0"/>
        <w:autoSpaceDN w:val="0"/>
        <w:adjustRightInd w:val="0"/>
        <w:snapToGrid w:val="0"/>
        <w:spacing w:before="101" w:line="371" w:lineRule="auto"/>
        <w:ind w:firstLine="660" w:firstLineChars="200"/>
        <w:jc w:val="left"/>
        <w:textAlignment w:val="baseline"/>
        <w:rPr>
          <w:rFonts w:hint="eastAsia" w:ascii="FangSong_GB2312" w:hAnsi="FangSong_GB2312" w:eastAsia="FangSong_GB2312" w:cs="FangSong_GB2312"/>
          <w:snapToGrid w:val="0"/>
          <w:color w:val="auto"/>
          <w:spacing w:val="10"/>
          <w:kern w:val="0"/>
          <w:sz w:val="31"/>
          <w:szCs w:val="31"/>
          <w:lang w:val="en-US" w:eastAsia="en-US"/>
        </w:rPr>
      </w:pPr>
      <w:r>
        <w:rPr>
          <w:rFonts w:hint="eastAsia" w:ascii="FangSong_GB2312" w:hAnsi="FangSong_GB2312" w:eastAsia="FangSong_GB2312" w:cs="FangSong_GB2312"/>
          <w:snapToGrid w:val="0"/>
          <w:color w:val="auto"/>
          <w:spacing w:val="10"/>
          <w:kern w:val="0"/>
          <w:sz w:val="31"/>
          <w:szCs w:val="31"/>
          <w:lang w:val="en-US" w:eastAsia="en-US"/>
        </w:rPr>
        <w:t xml:space="preserve">农（水）产品质量安全检测与监管项目绩效自评报告：根据年初设定的绩效目标，项目绩效自评得分为 </w:t>
      </w:r>
      <w:r>
        <w:rPr>
          <w:rFonts w:hint="eastAsia" w:ascii="FangSong_GB2312" w:hAnsi="FangSong_GB2312" w:eastAsia="FangSong_GB2312" w:cs="FangSong_GB2312"/>
          <w:snapToGrid w:val="0"/>
          <w:color w:val="auto"/>
          <w:spacing w:val="10"/>
          <w:kern w:val="0"/>
          <w:sz w:val="31"/>
          <w:szCs w:val="31"/>
          <w:lang w:val="en-US" w:eastAsia="zh-CN"/>
        </w:rPr>
        <w:t>10</w:t>
      </w:r>
      <w:r>
        <w:rPr>
          <w:rFonts w:hint="eastAsia" w:ascii="FangSong_GB2312" w:hAnsi="FangSong_GB2312" w:eastAsia="FangSong_GB2312" w:cs="FangSong_GB2312"/>
          <w:snapToGrid w:val="0"/>
          <w:color w:val="auto"/>
          <w:spacing w:val="10"/>
          <w:kern w:val="0"/>
          <w:sz w:val="31"/>
          <w:szCs w:val="31"/>
          <w:lang w:val="en-US" w:eastAsia="en-US"/>
        </w:rPr>
        <w:t>分。全年预</w:t>
      </w:r>
      <w:r>
        <w:rPr>
          <w:rFonts w:hint="eastAsia" w:ascii="FangSong_GB2312" w:hAnsi="FangSong_GB2312" w:eastAsia="FangSong_GB2312" w:cs="FangSong_GB2312"/>
          <w:snapToGrid w:val="0"/>
          <w:color w:val="auto"/>
          <w:spacing w:val="10"/>
          <w:kern w:val="0"/>
          <w:sz w:val="31"/>
          <w:szCs w:val="31"/>
          <w:lang w:val="en-US" w:eastAsia="zh-CN"/>
        </w:rPr>
        <w:t>算</w:t>
      </w:r>
      <w:r>
        <w:rPr>
          <w:rFonts w:hint="eastAsia" w:ascii="FangSong_GB2312" w:hAnsi="FangSong_GB2312" w:eastAsia="FangSong_GB2312" w:cs="FangSong_GB2312"/>
          <w:snapToGrid w:val="0"/>
          <w:color w:val="auto"/>
          <w:spacing w:val="10"/>
          <w:kern w:val="0"/>
          <w:sz w:val="31"/>
          <w:szCs w:val="31"/>
          <w:lang w:val="en-US" w:eastAsia="en-US"/>
        </w:rPr>
        <w:t>数为 264.57 万元，执行数为 264.57 万元，完成预算的 100%。</w:t>
      </w:r>
    </w:p>
    <w:p w14:paraId="36934AF7">
      <w:pPr>
        <w:widowControl/>
        <w:numPr>
          <w:ilvl w:val="0"/>
          <w:numId w:val="0"/>
        </w:numPr>
        <w:kinsoku w:val="0"/>
        <w:autoSpaceDE w:val="0"/>
        <w:autoSpaceDN w:val="0"/>
        <w:adjustRightInd w:val="0"/>
        <w:snapToGrid w:val="0"/>
        <w:spacing w:before="101" w:line="371" w:lineRule="auto"/>
        <w:ind w:firstLine="660" w:firstLineChars="200"/>
        <w:jc w:val="left"/>
        <w:textAlignment w:val="baseline"/>
        <w:rPr>
          <w:rFonts w:hint="eastAsia" w:ascii="FangSong_GB2312" w:hAnsi="FangSong_GB2312" w:eastAsia="FangSong_GB2312" w:cs="FangSong_GB2312"/>
          <w:snapToGrid w:val="0"/>
          <w:color w:val="auto"/>
          <w:spacing w:val="9"/>
          <w:kern w:val="0"/>
          <w:sz w:val="31"/>
          <w:szCs w:val="31"/>
          <w:lang w:eastAsia="en-US"/>
        </w:rPr>
      </w:pPr>
      <w:r>
        <w:rPr>
          <w:rFonts w:hint="eastAsia" w:ascii="FangSong_GB2312" w:hAnsi="FangSong_GB2312" w:eastAsia="FangSong_GB2312" w:cs="FangSong_GB2312"/>
          <w:snapToGrid w:val="0"/>
          <w:color w:val="auto"/>
          <w:spacing w:val="10"/>
          <w:kern w:val="0"/>
          <w:sz w:val="31"/>
          <w:szCs w:val="31"/>
          <w:lang w:val="en-US" w:eastAsia="en-US"/>
        </w:rPr>
        <w:t>本项目是为加强农产品质量安全监测而开展的经常性项目。主要实施任务是：检验检测、技术服务、能力建设</w:t>
      </w:r>
      <w:r>
        <w:rPr>
          <w:rFonts w:hint="eastAsia" w:ascii="FangSong_GB2312" w:hAnsi="FangSong_GB2312" w:eastAsia="FangSong_GB2312" w:cs="FangSong_GB2312"/>
          <w:snapToGrid w:val="0"/>
          <w:color w:val="auto"/>
          <w:spacing w:val="10"/>
          <w:kern w:val="0"/>
          <w:sz w:val="31"/>
          <w:szCs w:val="31"/>
          <w:lang w:val="en-US" w:eastAsia="zh-CN"/>
        </w:rPr>
        <w:t>、技术交流等</w:t>
      </w:r>
      <w:r>
        <w:rPr>
          <w:rFonts w:hint="eastAsia" w:ascii="FangSong_GB2312" w:hAnsi="FangSong_GB2312" w:eastAsia="FangSong_GB2312" w:cs="FangSong_GB2312"/>
          <w:snapToGrid w:val="0"/>
          <w:color w:val="auto"/>
          <w:spacing w:val="10"/>
          <w:kern w:val="0"/>
          <w:sz w:val="31"/>
          <w:szCs w:val="31"/>
          <w:lang w:val="en-US" w:eastAsia="en-US"/>
        </w:rPr>
        <w:t>。项目经费根据项目内容确定，严格项目开支管理，严格控制经费使用，无</w:t>
      </w:r>
      <w:r>
        <w:rPr>
          <w:rFonts w:hint="eastAsia" w:ascii="FangSong_GB2312" w:hAnsi="FangSong_GB2312" w:eastAsia="FangSong_GB2312" w:cs="FangSong_GB2312"/>
          <w:snapToGrid w:val="0"/>
          <w:color w:val="auto"/>
          <w:spacing w:val="9"/>
          <w:kern w:val="0"/>
          <w:sz w:val="31"/>
          <w:szCs w:val="31"/>
          <w:lang w:eastAsia="en-US"/>
        </w:rPr>
        <w:t>重复开支和乱开支现象。</w:t>
      </w:r>
    </w:p>
    <w:p w14:paraId="0A51CA91">
      <w:pPr>
        <w:widowControl/>
        <w:numPr>
          <w:ilvl w:val="0"/>
          <w:numId w:val="0"/>
        </w:numPr>
        <w:kinsoku w:val="0"/>
        <w:autoSpaceDE w:val="0"/>
        <w:autoSpaceDN w:val="0"/>
        <w:adjustRightInd w:val="0"/>
        <w:snapToGrid w:val="0"/>
        <w:spacing w:before="101" w:line="371" w:lineRule="auto"/>
        <w:ind w:firstLine="656" w:firstLineChars="200"/>
        <w:jc w:val="left"/>
        <w:textAlignment w:val="baseline"/>
        <w:rPr>
          <w:rFonts w:hint="eastAsia" w:ascii="FangSong_GB2312" w:hAnsi="FangSong_GB2312" w:eastAsia="FangSong_GB2312" w:cs="FangSong_GB2312"/>
          <w:snapToGrid w:val="0"/>
          <w:color w:val="auto"/>
          <w:spacing w:val="9"/>
          <w:kern w:val="0"/>
          <w:sz w:val="31"/>
          <w:szCs w:val="31"/>
          <w:lang w:eastAsia="en-US"/>
        </w:rPr>
      </w:pPr>
      <w:r>
        <w:rPr>
          <w:rFonts w:hint="eastAsia" w:ascii="FangSong_GB2312" w:hAnsi="FangSong_GB2312" w:eastAsia="FangSong_GB2312" w:cs="FangSong_GB2312"/>
          <w:snapToGrid w:val="0"/>
          <w:color w:val="auto"/>
          <w:spacing w:val="9"/>
          <w:kern w:val="0"/>
          <w:sz w:val="31"/>
          <w:szCs w:val="31"/>
          <w:lang w:eastAsia="en-US"/>
        </w:rPr>
        <w:t>项目绩效目标完成情况：</w:t>
      </w:r>
    </w:p>
    <w:p w14:paraId="1A01E091">
      <w:pPr>
        <w:widowControl/>
        <w:numPr>
          <w:ilvl w:val="0"/>
          <w:numId w:val="0"/>
        </w:numPr>
        <w:kinsoku w:val="0"/>
        <w:autoSpaceDE w:val="0"/>
        <w:autoSpaceDN w:val="0"/>
        <w:adjustRightInd w:val="0"/>
        <w:snapToGrid w:val="0"/>
        <w:spacing w:before="101" w:line="371" w:lineRule="auto"/>
        <w:ind w:firstLine="656" w:firstLineChars="200"/>
        <w:jc w:val="left"/>
        <w:textAlignment w:val="baseline"/>
        <w:rPr>
          <w:rFonts w:hint="eastAsia" w:ascii="FangSong_GB2312" w:hAnsi="FangSong_GB2312" w:eastAsia="FangSong_GB2312" w:cs="FangSong_GB2312"/>
          <w:snapToGrid w:val="0"/>
          <w:color w:val="auto"/>
          <w:spacing w:val="9"/>
          <w:kern w:val="0"/>
          <w:sz w:val="31"/>
          <w:szCs w:val="31"/>
          <w:lang w:eastAsia="en-US"/>
        </w:rPr>
      </w:pPr>
      <w:r>
        <w:rPr>
          <w:rFonts w:hint="eastAsia" w:ascii="FangSong_GB2312" w:hAnsi="FangSong_GB2312" w:eastAsia="FangSong_GB2312" w:cs="FangSong_GB2312"/>
          <w:snapToGrid w:val="0"/>
          <w:color w:val="auto"/>
          <w:spacing w:val="9"/>
          <w:kern w:val="0"/>
          <w:sz w:val="31"/>
          <w:szCs w:val="31"/>
          <w:lang w:eastAsia="en-US"/>
        </w:rPr>
        <w:t>（1）产出指标：</w:t>
      </w:r>
    </w:p>
    <w:p w14:paraId="14287358">
      <w:pPr>
        <w:widowControl/>
        <w:numPr>
          <w:ilvl w:val="0"/>
          <w:numId w:val="0"/>
        </w:numPr>
        <w:kinsoku w:val="0"/>
        <w:autoSpaceDE w:val="0"/>
        <w:autoSpaceDN w:val="0"/>
        <w:adjustRightInd w:val="0"/>
        <w:snapToGrid w:val="0"/>
        <w:spacing w:before="101" w:line="371" w:lineRule="auto"/>
        <w:ind w:firstLine="656" w:firstLineChars="200"/>
        <w:jc w:val="left"/>
        <w:textAlignment w:val="baseline"/>
        <w:rPr>
          <w:rFonts w:hint="eastAsia" w:ascii="FangSong_GB2312" w:hAnsi="FangSong_GB2312" w:eastAsia="FangSong_GB2312" w:cs="FangSong_GB2312"/>
          <w:snapToGrid w:val="0"/>
          <w:color w:val="auto"/>
          <w:spacing w:val="9"/>
          <w:kern w:val="0"/>
          <w:sz w:val="31"/>
          <w:szCs w:val="31"/>
          <w:lang w:eastAsia="en-US"/>
        </w:rPr>
      </w:pPr>
      <w:r>
        <w:rPr>
          <w:rFonts w:hint="eastAsia" w:ascii="FangSong_GB2312" w:hAnsi="FangSong_GB2312" w:eastAsia="FangSong_GB2312" w:cs="FangSong_GB2312"/>
          <w:snapToGrid w:val="0"/>
          <w:color w:val="auto"/>
          <w:spacing w:val="9"/>
          <w:kern w:val="0"/>
          <w:sz w:val="31"/>
          <w:szCs w:val="31"/>
          <w:lang w:eastAsia="en-US"/>
        </w:rPr>
        <w:t>①技术培训人数年度指标值 48 人次，实际完成值 57 人次，绩效标准达到“优”；</w:t>
      </w:r>
    </w:p>
    <w:p w14:paraId="091E9051">
      <w:pPr>
        <w:widowControl/>
        <w:numPr>
          <w:ilvl w:val="0"/>
          <w:numId w:val="0"/>
        </w:numPr>
        <w:kinsoku w:val="0"/>
        <w:autoSpaceDE w:val="0"/>
        <w:autoSpaceDN w:val="0"/>
        <w:adjustRightInd w:val="0"/>
        <w:snapToGrid w:val="0"/>
        <w:spacing w:before="101" w:line="371" w:lineRule="auto"/>
        <w:ind w:firstLine="656" w:firstLineChars="200"/>
        <w:jc w:val="left"/>
        <w:textAlignment w:val="baseline"/>
        <w:rPr>
          <w:rFonts w:hint="eastAsia" w:ascii="FangSong_GB2312" w:hAnsi="FangSong_GB2312" w:eastAsia="FangSong_GB2312" w:cs="FangSong_GB2312"/>
          <w:snapToGrid w:val="0"/>
          <w:color w:val="auto"/>
          <w:spacing w:val="9"/>
          <w:kern w:val="0"/>
          <w:sz w:val="31"/>
          <w:szCs w:val="31"/>
          <w:lang w:eastAsia="en-US"/>
        </w:rPr>
      </w:pPr>
      <w:r>
        <w:rPr>
          <w:rFonts w:hint="eastAsia" w:ascii="FangSong_GB2312" w:hAnsi="FangSong_GB2312" w:eastAsia="FangSong_GB2312" w:cs="FangSong_GB2312"/>
          <w:snapToGrid w:val="0"/>
          <w:color w:val="auto"/>
          <w:spacing w:val="9"/>
          <w:kern w:val="0"/>
          <w:sz w:val="31"/>
          <w:szCs w:val="31"/>
          <w:lang w:eastAsia="en-US"/>
        </w:rPr>
        <w:t>②全年农产品质量安全监测数年度指标值 500 个，实际完成值 661 个，绩效标准达到“优”；</w:t>
      </w:r>
    </w:p>
    <w:p w14:paraId="0B56325E">
      <w:pPr>
        <w:widowControl/>
        <w:numPr>
          <w:ilvl w:val="0"/>
          <w:numId w:val="0"/>
        </w:numPr>
        <w:kinsoku w:val="0"/>
        <w:autoSpaceDE w:val="0"/>
        <w:autoSpaceDN w:val="0"/>
        <w:adjustRightInd w:val="0"/>
        <w:snapToGrid w:val="0"/>
        <w:spacing w:before="101" w:line="371" w:lineRule="auto"/>
        <w:ind w:firstLine="656" w:firstLineChars="200"/>
        <w:jc w:val="left"/>
        <w:textAlignment w:val="baseline"/>
        <w:rPr>
          <w:rFonts w:hint="eastAsia" w:ascii="FangSong_GB2312" w:hAnsi="FangSong_GB2312" w:eastAsia="FangSong_GB2312" w:cs="FangSong_GB2312"/>
          <w:snapToGrid w:val="0"/>
          <w:color w:val="auto"/>
          <w:spacing w:val="9"/>
          <w:kern w:val="0"/>
          <w:sz w:val="31"/>
          <w:szCs w:val="31"/>
          <w:lang w:eastAsia="en-US"/>
        </w:rPr>
      </w:pPr>
      <w:r>
        <w:rPr>
          <w:rFonts w:hint="eastAsia" w:ascii="FangSong_GB2312" w:hAnsi="FangSong_GB2312" w:eastAsia="FangSong_GB2312" w:cs="FangSong_GB2312"/>
          <w:snapToGrid w:val="0"/>
          <w:color w:val="auto"/>
          <w:spacing w:val="9"/>
          <w:kern w:val="0"/>
          <w:sz w:val="31"/>
          <w:szCs w:val="31"/>
          <w:lang w:eastAsia="en-US"/>
        </w:rPr>
        <w:t>③全年天然橡胶样品检测数年度指标值 150 个，实际完成值314 个，绩效标准达到“优”。</w:t>
      </w:r>
    </w:p>
    <w:p w14:paraId="68F146C8">
      <w:pPr>
        <w:widowControl/>
        <w:numPr>
          <w:ilvl w:val="0"/>
          <w:numId w:val="0"/>
        </w:numPr>
        <w:kinsoku w:val="0"/>
        <w:autoSpaceDE w:val="0"/>
        <w:autoSpaceDN w:val="0"/>
        <w:adjustRightInd w:val="0"/>
        <w:snapToGrid w:val="0"/>
        <w:spacing w:before="101" w:line="371" w:lineRule="auto"/>
        <w:ind w:firstLine="656" w:firstLineChars="200"/>
        <w:jc w:val="left"/>
        <w:textAlignment w:val="baseline"/>
        <w:rPr>
          <w:rFonts w:hint="eastAsia" w:ascii="FangSong_GB2312" w:hAnsi="FangSong_GB2312" w:eastAsia="FangSong_GB2312" w:cs="FangSong_GB2312"/>
          <w:snapToGrid w:val="0"/>
          <w:color w:val="auto"/>
          <w:spacing w:val="9"/>
          <w:kern w:val="0"/>
          <w:sz w:val="31"/>
          <w:szCs w:val="31"/>
          <w:lang w:eastAsia="en-US"/>
        </w:rPr>
      </w:pPr>
      <w:r>
        <w:rPr>
          <w:rFonts w:hint="eastAsia" w:ascii="FangSong_GB2312" w:hAnsi="FangSong_GB2312" w:eastAsia="FangSong_GB2312" w:cs="FangSong_GB2312"/>
          <w:snapToGrid w:val="0"/>
          <w:color w:val="auto"/>
          <w:spacing w:val="9"/>
          <w:kern w:val="0"/>
          <w:sz w:val="31"/>
          <w:szCs w:val="31"/>
          <w:lang w:eastAsia="en-US"/>
        </w:rPr>
        <w:t>④全年检验天然橡胶样品完成率 100%，实际完成值 100%，绩效标准达到“优”。</w:t>
      </w:r>
    </w:p>
    <w:p w14:paraId="7AB28414">
      <w:pPr>
        <w:widowControl/>
        <w:numPr>
          <w:ilvl w:val="0"/>
          <w:numId w:val="0"/>
        </w:numPr>
        <w:kinsoku w:val="0"/>
        <w:autoSpaceDE w:val="0"/>
        <w:autoSpaceDN w:val="0"/>
        <w:adjustRightInd w:val="0"/>
        <w:snapToGrid w:val="0"/>
        <w:spacing w:before="101" w:line="371" w:lineRule="auto"/>
        <w:ind w:firstLine="656" w:firstLineChars="200"/>
        <w:jc w:val="left"/>
        <w:textAlignment w:val="baseline"/>
        <w:rPr>
          <w:rFonts w:hint="eastAsia" w:ascii="FangSong_GB2312" w:hAnsi="FangSong_GB2312" w:eastAsia="FangSong_GB2312" w:cs="FangSong_GB2312"/>
          <w:snapToGrid w:val="0"/>
          <w:color w:val="auto"/>
          <w:spacing w:val="9"/>
          <w:kern w:val="0"/>
          <w:sz w:val="31"/>
          <w:szCs w:val="31"/>
          <w:lang w:eastAsia="en-US"/>
        </w:rPr>
      </w:pPr>
      <w:r>
        <w:rPr>
          <w:rFonts w:hint="eastAsia" w:ascii="FangSong_GB2312" w:hAnsi="FangSong_GB2312" w:eastAsia="FangSong_GB2312" w:cs="FangSong_GB2312"/>
          <w:snapToGrid w:val="0"/>
          <w:color w:val="auto"/>
          <w:spacing w:val="9"/>
          <w:kern w:val="0"/>
          <w:sz w:val="31"/>
          <w:szCs w:val="31"/>
          <w:lang w:eastAsia="en-US"/>
        </w:rPr>
        <w:t>⑤全年农产品质量安全监测样品完成率 100%，实际完成值100%，绩效标准达到“优”。</w:t>
      </w:r>
    </w:p>
    <w:p w14:paraId="5061C1F3">
      <w:pPr>
        <w:widowControl/>
        <w:numPr>
          <w:ilvl w:val="0"/>
          <w:numId w:val="0"/>
        </w:numPr>
        <w:kinsoku w:val="0"/>
        <w:autoSpaceDE w:val="0"/>
        <w:autoSpaceDN w:val="0"/>
        <w:adjustRightInd w:val="0"/>
        <w:snapToGrid w:val="0"/>
        <w:spacing w:before="101" w:line="371" w:lineRule="auto"/>
        <w:ind w:firstLine="656" w:firstLineChars="200"/>
        <w:jc w:val="left"/>
        <w:textAlignment w:val="baseline"/>
        <w:rPr>
          <w:rFonts w:hint="eastAsia" w:ascii="FangSong_GB2312" w:hAnsi="FangSong_GB2312" w:eastAsia="FangSong_GB2312" w:cs="FangSong_GB2312"/>
          <w:snapToGrid w:val="0"/>
          <w:color w:val="auto"/>
          <w:spacing w:val="9"/>
          <w:kern w:val="0"/>
          <w:sz w:val="31"/>
          <w:szCs w:val="31"/>
          <w:lang w:eastAsia="en-US"/>
        </w:rPr>
      </w:pPr>
      <w:r>
        <w:rPr>
          <w:rFonts w:hint="eastAsia" w:ascii="FangSong_GB2312" w:hAnsi="FangSong_GB2312" w:eastAsia="FangSong_GB2312" w:cs="FangSong_GB2312"/>
          <w:snapToGrid w:val="0"/>
          <w:color w:val="auto"/>
          <w:spacing w:val="9"/>
          <w:kern w:val="0"/>
          <w:sz w:val="31"/>
          <w:szCs w:val="31"/>
          <w:lang w:eastAsia="en-US"/>
        </w:rPr>
        <w:t>（2）效益指标：</w:t>
      </w:r>
    </w:p>
    <w:p w14:paraId="7D12F61A">
      <w:pPr>
        <w:widowControl/>
        <w:numPr>
          <w:ilvl w:val="0"/>
          <w:numId w:val="0"/>
        </w:numPr>
        <w:kinsoku w:val="0"/>
        <w:autoSpaceDE w:val="0"/>
        <w:autoSpaceDN w:val="0"/>
        <w:adjustRightInd w:val="0"/>
        <w:snapToGrid w:val="0"/>
        <w:spacing w:before="101" w:line="371" w:lineRule="auto"/>
        <w:ind w:firstLine="656" w:firstLineChars="200"/>
        <w:jc w:val="left"/>
        <w:textAlignment w:val="baseline"/>
        <w:rPr>
          <w:rFonts w:hint="eastAsia" w:ascii="FangSong_GB2312" w:hAnsi="FangSong_GB2312" w:eastAsia="FangSong_GB2312" w:cs="FangSong_GB2312"/>
          <w:snapToGrid w:val="0"/>
          <w:color w:val="auto"/>
          <w:spacing w:val="9"/>
          <w:kern w:val="0"/>
          <w:sz w:val="31"/>
          <w:szCs w:val="31"/>
          <w:lang w:eastAsia="en-US"/>
        </w:rPr>
      </w:pPr>
      <w:r>
        <w:rPr>
          <w:rFonts w:hint="eastAsia" w:ascii="FangSong_GB2312" w:hAnsi="FangSong_GB2312" w:eastAsia="FangSong_GB2312" w:cs="FangSong_GB2312"/>
          <w:snapToGrid w:val="0"/>
          <w:color w:val="auto"/>
          <w:spacing w:val="9"/>
          <w:kern w:val="0"/>
          <w:sz w:val="31"/>
          <w:szCs w:val="31"/>
          <w:lang w:eastAsia="en-US"/>
        </w:rPr>
        <w:t>检验员培训合格率年度指标 100%，实际完成值 100%，绩效标准达到“优”。</w:t>
      </w:r>
    </w:p>
    <w:p w14:paraId="2D1B84AC">
      <w:pPr>
        <w:widowControl/>
        <w:numPr>
          <w:ilvl w:val="0"/>
          <w:numId w:val="0"/>
        </w:numPr>
        <w:kinsoku w:val="0"/>
        <w:autoSpaceDE w:val="0"/>
        <w:autoSpaceDN w:val="0"/>
        <w:adjustRightInd w:val="0"/>
        <w:snapToGrid w:val="0"/>
        <w:spacing w:before="101" w:line="371" w:lineRule="auto"/>
        <w:ind w:firstLine="656" w:firstLineChars="200"/>
        <w:jc w:val="left"/>
        <w:textAlignment w:val="baseline"/>
        <w:rPr>
          <w:rFonts w:hint="eastAsia" w:ascii="FangSong_GB2312" w:hAnsi="FangSong_GB2312" w:eastAsia="FangSong_GB2312" w:cs="FangSong_GB2312"/>
          <w:snapToGrid w:val="0"/>
          <w:color w:val="auto"/>
          <w:spacing w:val="9"/>
          <w:kern w:val="0"/>
          <w:sz w:val="31"/>
          <w:szCs w:val="31"/>
          <w:lang w:eastAsia="en-US"/>
        </w:rPr>
      </w:pPr>
      <w:r>
        <w:rPr>
          <w:rFonts w:hint="eastAsia" w:ascii="FangSong_GB2312" w:hAnsi="FangSong_GB2312" w:eastAsia="FangSong_GB2312" w:cs="FangSong_GB2312"/>
          <w:snapToGrid w:val="0"/>
          <w:color w:val="auto"/>
          <w:spacing w:val="9"/>
          <w:kern w:val="0"/>
          <w:sz w:val="31"/>
          <w:szCs w:val="31"/>
          <w:lang w:eastAsia="en-US"/>
        </w:rPr>
        <w:t>3、综合运行事务项目绩效自评表：（详见附件2）。</w:t>
      </w:r>
    </w:p>
    <w:p w14:paraId="1F01C840">
      <w:pPr>
        <w:widowControl/>
        <w:numPr>
          <w:ilvl w:val="0"/>
          <w:numId w:val="0"/>
        </w:numPr>
        <w:kinsoku w:val="0"/>
        <w:autoSpaceDE w:val="0"/>
        <w:autoSpaceDN w:val="0"/>
        <w:adjustRightInd w:val="0"/>
        <w:snapToGrid w:val="0"/>
        <w:spacing w:before="101" w:line="371" w:lineRule="auto"/>
        <w:ind w:firstLine="660" w:firstLineChars="200"/>
        <w:jc w:val="left"/>
        <w:textAlignment w:val="baseline"/>
        <w:rPr>
          <w:rFonts w:hint="eastAsia" w:ascii="FangSong_GB2312" w:hAnsi="FangSong_GB2312" w:eastAsia="FangSong_GB2312" w:cs="FangSong_GB2312"/>
          <w:snapToGrid w:val="0"/>
          <w:color w:val="auto"/>
          <w:spacing w:val="10"/>
          <w:kern w:val="0"/>
          <w:sz w:val="31"/>
          <w:szCs w:val="31"/>
          <w:lang w:val="en-US" w:eastAsia="en-US"/>
        </w:rPr>
      </w:pPr>
      <w:r>
        <w:rPr>
          <w:rFonts w:hint="eastAsia" w:ascii="FangSong_GB2312" w:hAnsi="FangSong_GB2312" w:eastAsia="FangSong_GB2312" w:cs="FangSong_GB2312"/>
          <w:snapToGrid w:val="0"/>
          <w:color w:val="auto"/>
          <w:spacing w:val="10"/>
          <w:kern w:val="0"/>
          <w:sz w:val="31"/>
          <w:szCs w:val="31"/>
          <w:lang w:val="en-US" w:eastAsia="en-US"/>
        </w:rPr>
        <w:t>综合运行事务项目绩效自评报告：根据年初设定的绩效目标，项目绩效自评得分为 9.9 分。全年预算数为 34.6 万元，执行数为 34.26 万元，完成预算的 99%。</w:t>
      </w:r>
    </w:p>
    <w:p w14:paraId="0AA1E971">
      <w:pPr>
        <w:widowControl/>
        <w:numPr>
          <w:ilvl w:val="0"/>
          <w:numId w:val="0"/>
        </w:numPr>
        <w:kinsoku w:val="0"/>
        <w:autoSpaceDE w:val="0"/>
        <w:autoSpaceDN w:val="0"/>
        <w:adjustRightInd w:val="0"/>
        <w:snapToGrid w:val="0"/>
        <w:spacing w:before="101" w:line="371" w:lineRule="auto"/>
        <w:ind w:firstLine="660" w:firstLineChars="200"/>
        <w:jc w:val="left"/>
        <w:textAlignment w:val="baseline"/>
        <w:rPr>
          <w:rFonts w:hint="eastAsia" w:ascii="FangSong_GB2312" w:hAnsi="FangSong_GB2312" w:eastAsia="FangSong_GB2312" w:cs="FangSong_GB2312"/>
          <w:snapToGrid w:val="0"/>
          <w:color w:val="auto"/>
          <w:spacing w:val="10"/>
          <w:kern w:val="0"/>
          <w:sz w:val="31"/>
          <w:szCs w:val="31"/>
          <w:lang w:val="en-US" w:eastAsia="en-US"/>
        </w:rPr>
      </w:pPr>
      <w:r>
        <w:rPr>
          <w:rFonts w:hint="eastAsia" w:ascii="FangSong_GB2312" w:hAnsi="FangSong_GB2312" w:eastAsia="FangSong_GB2312" w:cs="FangSong_GB2312"/>
          <w:snapToGrid w:val="0"/>
          <w:color w:val="auto"/>
          <w:spacing w:val="10"/>
          <w:kern w:val="0"/>
          <w:sz w:val="31"/>
          <w:szCs w:val="31"/>
          <w:lang w:val="en-US" w:eastAsia="en-US"/>
        </w:rPr>
        <w:t>本项目主要是用于我站参与天然橡胶协会相关工作及单位办公小区物业管理服务而开展的一个经常性项目。项目主要工作目标是：为了促进天然橡胶产业不断发展，将参加全国橡胶协会会议，进行调研和学术交流及开展天然橡胶质量检测实验室间比对等工作；同时为了加强我站物业管理，继续将办公小区采取酬金制管理模式实行服务外包。</w:t>
      </w:r>
    </w:p>
    <w:p w14:paraId="43F1EC0D">
      <w:pPr>
        <w:widowControl/>
        <w:numPr>
          <w:ilvl w:val="0"/>
          <w:numId w:val="0"/>
        </w:numPr>
        <w:kinsoku w:val="0"/>
        <w:autoSpaceDE w:val="0"/>
        <w:autoSpaceDN w:val="0"/>
        <w:adjustRightInd w:val="0"/>
        <w:snapToGrid w:val="0"/>
        <w:spacing w:before="101" w:line="371" w:lineRule="auto"/>
        <w:ind w:firstLine="656" w:firstLineChars="200"/>
        <w:jc w:val="left"/>
        <w:textAlignment w:val="baseline"/>
        <w:rPr>
          <w:rFonts w:hint="eastAsia" w:ascii="FangSong_GB2312" w:hAnsi="FangSong_GB2312" w:eastAsia="FangSong_GB2312" w:cs="FangSong_GB2312"/>
          <w:snapToGrid w:val="0"/>
          <w:color w:val="auto"/>
          <w:spacing w:val="9"/>
          <w:kern w:val="0"/>
          <w:sz w:val="31"/>
          <w:szCs w:val="31"/>
          <w:lang w:eastAsia="en-US"/>
        </w:rPr>
      </w:pPr>
      <w:r>
        <w:rPr>
          <w:rFonts w:hint="eastAsia" w:ascii="FangSong_GB2312" w:hAnsi="FangSong_GB2312" w:eastAsia="FangSong_GB2312" w:cs="FangSong_GB2312"/>
          <w:snapToGrid w:val="0"/>
          <w:color w:val="auto"/>
          <w:spacing w:val="9"/>
          <w:kern w:val="0"/>
          <w:sz w:val="31"/>
          <w:szCs w:val="31"/>
          <w:lang w:eastAsia="en-US"/>
        </w:rPr>
        <w:t>项目绩效目标完成情况：</w:t>
      </w:r>
    </w:p>
    <w:p w14:paraId="1D63A52E">
      <w:pPr>
        <w:widowControl/>
        <w:numPr>
          <w:ilvl w:val="0"/>
          <w:numId w:val="0"/>
        </w:numPr>
        <w:kinsoku w:val="0"/>
        <w:autoSpaceDE w:val="0"/>
        <w:autoSpaceDN w:val="0"/>
        <w:adjustRightInd w:val="0"/>
        <w:snapToGrid w:val="0"/>
        <w:spacing w:before="101" w:line="371" w:lineRule="auto"/>
        <w:ind w:firstLine="656" w:firstLineChars="200"/>
        <w:jc w:val="left"/>
        <w:textAlignment w:val="baseline"/>
        <w:rPr>
          <w:rFonts w:hint="eastAsia" w:ascii="FangSong_GB2312" w:hAnsi="FangSong_GB2312" w:eastAsia="FangSong_GB2312" w:cs="FangSong_GB2312"/>
          <w:snapToGrid w:val="0"/>
          <w:color w:val="auto"/>
          <w:spacing w:val="9"/>
          <w:kern w:val="0"/>
          <w:sz w:val="31"/>
          <w:szCs w:val="31"/>
          <w:lang w:eastAsia="en-US"/>
        </w:rPr>
      </w:pPr>
      <w:r>
        <w:rPr>
          <w:rFonts w:hint="eastAsia" w:ascii="FangSong_GB2312" w:hAnsi="FangSong_GB2312" w:eastAsia="FangSong_GB2312" w:cs="FangSong_GB2312"/>
          <w:snapToGrid w:val="0"/>
          <w:color w:val="auto"/>
          <w:spacing w:val="9"/>
          <w:kern w:val="0"/>
          <w:sz w:val="31"/>
          <w:szCs w:val="31"/>
          <w:lang w:eastAsia="en-US"/>
        </w:rPr>
        <w:t>（1）产出指标：</w:t>
      </w:r>
    </w:p>
    <w:p w14:paraId="1CDF6032">
      <w:pPr>
        <w:widowControl/>
        <w:numPr>
          <w:ilvl w:val="0"/>
          <w:numId w:val="0"/>
        </w:numPr>
        <w:kinsoku w:val="0"/>
        <w:autoSpaceDE w:val="0"/>
        <w:autoSpaceDN w:val="0"/>
        <w:adjustRightInd w:val="0"/>
        <w:snapToGrid w:val="0"/>
        <w:spacing w:before="101" w:line="371" w:lineRule="auto"/>
        <w:ind w:firstLine="656" w:firstLineChars="200"/>
        <w:jc w:val="left"/>
        <w:textAlignment w:val="baseline"/>
        <w:rPr>
          <w:rFonts w:hint="eastAsia" w:ascii="FangSong_GB2312" w:hAnsi="FangSong_GB2312" w:eastAsia="FangSong_GB2312" w:cs="FangSong_GB2312"/>
          <w:snapToGrid w:val="0"/>
          <w:color w:val="auto"/>
          <w:spacing w:val="9"/>
          <w:kern w:val="0"/>
          <w:sz w:val="31"/>
          <w:szCs w:val="31"/>
          <w:lang w:eastAsia="en-US"/>
        </w:rPr>
      </w:pPr>
      <w:r>
        <w:rPr>
          <w:rFonts w:hint="eastAsia" w:ascii="FangSong_GB2312" w:hAnsi="FangSong_GB2312" w:eastAsia="FangSong_GB2312" w:cs="FangSong_GB2312"/>
          <w:snapToGrid w:val="0"/>
          <w:color w:val="auto"/>
          <w:spacing w:val="9"/>
          <w:kern w:val="0"/>
          <w:sz w:val="31"/>
          <w:szCs w:val="31"/>
          <w:lang w:eastAsia="en-US"/>
        </w:rPr>
        <w:t>①物业管理服务次数 1 次，实际完成值 1 人次，绩效标准达到“优”；</w:t>
      </w:r>
    </w:p>
    <w:p w14:paraId="6A800650">
      <w:pPr>
        <w:widowControl/>
        <w:numPr>
          <w:ilvl w:val="0"/>
          <w:numId w:val="0"/>
        </w:numPr>
        <w:kinsoku w:val="0"/>
        <w:autoSpaceDE w:val="0"/>
        <w:autoSpaceDN w:val="0"/>
        <w:adjustRightInd w:val="0"/>
        <w:snapToGrid w:val="0"/>
        <w:spacing w:before="101" w:line="371" w:lineRule="auto"/>
        <w:ind w:firstLine="656" w:firstLineChars="200"/>
        <w:jc w:val="left"/>
        <w:textAlignment w:val="baseline"/>
        <w:rPr>
          <w:rFonts w:hint="eastAsia" w:ascii="FangSong_GB2312" w:hAnsi="FangSong_GB2312" w:eastAsia="FangSong_GB2312" w:cs="FangSong_GB2312"/>
          <w:snapToGrid w:val="0"/>
          <w:color w:val="auto"/>
          <w:spacing w:val="9"/>
          <w:kern w:val="0"/>
          <w:sz w:val="31"/>
          <w:szCs w:val="31"/>
          <w:lang w:eastAsia="en-US"/>
        </w:rPr>
      </w:pPr>
      <w:r>
        <w:rPr>
          <w:rFonts w:hint="eastAsia" w:ascii="FangSong_GB2312" w:hAnsi="FangSong_GB2312" w:eastAsia="FangSong_GB2312" w:cs="FangSong_GB2312"/>
          <w:snapToGrid w:val="0"/>
          <w:color w:val="auto"/>
          <w:spacing w:val="9"/>
          <w:kern w:val="0"/>
          <w:sz w:val="31"/>
          <w:szCs w:val="31"/>
          <w:lang w:eastAsia="en-US"/>
        </w:rPr>
        <w:t>②橡胶实验室间测试比对次数 1 次，实际完成值 1 次，绩效标准达到“优”；</w:t>
      </w:r>
    </w:p>
    <w:p w14:paraId="1D24250F">
      <w:pPr>
        <w:widowControl/>
        <w:numPr>
          <w:ilvl w:val="0"/>
          <w:numId w:val="0"/>
        </w:numPr>
        <w:kinsoku w:val="0"/>
        <w:autoSpaceDE w:val="0"/>
        <w:autoSpaceDN w:val="0"/>
        <w:adjustRightInd w:val="0"/>
        <w:snapToGrid w:val="0"/>
        <w:spacing w:before="101" w:line="371" w:lineRule="auto"/>
        <w:ind w:firstLine="656" w:firstLineChars="200"/>
        <w:jc w:val="left"/>
        <w:textAlignment w:val="baseline"/>
        <w:rPr>
          <w:rFonts w:hint="eastAsia" w:ascii="FangSong_GB2312" w:hAnsi="FangSong_GB2312" w:eastAsia="FangSong_GB2312" w:cs="FangSong_GB2312"/>
          <w:snapToGrid w:val="0"/>
          <w:color w:val="auto"/>
          <w:spacing w:val="9"/>
          <w:kern w:val="0"/>
          <w:sz w:val="31"/>
          <w:szCs w:val="31"/>
          <w:lang w:eastAsia="en-US"/>
        </w:rPr>
      </w:pPr>
      <w:r>
        <w:rPr>
          <w:rFonts w:hint="eastAsia" w:ascii="FangSong_GB2312" w:hAnsi="FangSong_GB2312" w:eastAsia="FangSong_GB2312" w:cs="FangSong_GB2312"/>
          <w:snapToGrid w:val="0"/>
          <w:color w:val="auto"/>
          <w:spacing w:val="9"/>
          <w:kern w:val="0"/>
          <w:sz w:val="31"/>
          <w:szCs w:val="31"/>
          <w:lang w:eastAsia="en-US"/>
        </w:rPr>
        <w:t>③物业管理服务年度指标 100%，实际完成率 100%，绩效标准达到“优”。</w:t>
      </w:r>
    </w:p>
    <w:p w14:paraId="221B126E">
      <w:pPr>
        <w:widowControl/>
        <w:numPr>
          <w:ilvl w:val="0"/>
          <w:numId w:val="0"/>
        </w:numPr>
        <w:kinsoku w:val="0"/>
        <w:autoSpaceDE w:val="0"/>
        <w:autoSpaceDN w:val="0"/>
        <w:adjustRightInd w:val="0"/>
        <w:snapToGrid w:val="0"/>
        <w:spacing w:before="101" w:line="371" w:lineRule="auto"/>
        <w:ind w:firstLine="656" w:firstLineChars="200"/>
        <w:jc w:val="left"/>
        <w:textAlignment w:val="baseline"/>
        <w:rPr>
          <w:rFonts w:hint="eastAsia" w:ascii="FangSong_GB2312" w:hAnsi="FangSong_GB2312" w:eastAsia="FangSong_GB2312" w:cs="FangSong_GB2312"/>
          <w:snapToGrid w:val="0"/>
          <w:color w:val="auto"/>
          <w:spacing w:val="9"/>
          <w:kern w:val="0"/>
          <w:sz w:val="31"/>
          <w:szCs w:val="31"/>
          <w:lang w:eastAsia="en-US"/>
        </w:rPr>
      </w:pPr>
      <w:r>
        <w:rPr>
          <w:rFonts w:hint="eastAsia" w:ascii="FangSong_GB2312" w:hAnsi="FangSong_GB2312" w:eastAsia="FangSong_GB2312" w:cs="FangSong_GB2312"/>
          <w:snapToGrid w:val="0"/>
          <w:color w:val="auto"/>
          <w:spacing w:val="9"/>
          <w:kern w:val="0"/>
          <w:sz w:val="31"/>
          <w:szCs w:val="31"/>
          <w:lang w:eastAsia="en-US"/>
        </w:rPr>
        <w:t>④橡胶实验室间测试比对年度指标 100%，实际完成率 100%，绩效标准达到“优”。</w:t>
      </w:r>
    </w:p>
    <w:p w14:paraId="0C2650FB">
      <w:pPr>
        <w:widowControl/>
        <w:numPr>
          <w:ilvl w:val="0"/>
          <w:numId w:val="0"/>
        </w:numPr>
        <w:kinsoku w:val="0"/>
        <w:autoSpaceDE w:val="0"/>
        <w:autoSpaceDN w:val="0"/>
        <w:adjustRightInd w:val="0"/>
        <w:snapToGrid w:val="0"/>
        <w:spacing w:before="101" w:line="371" w:lineRule="auto"/>
        <w:ind w:firstLine="656" w:firstLineChars="200"/>
        <w:jc w:val="left"/>
        <w:textAlignment w:val="baseline"/>
        <w:rPr>
          <w:rFonts w:hint="eastAsia" w:ascii="FangSong_GB2312" w:hAnsi="FangSong_GB2312" w:eastAsia="FangSong_GB2312" w:cs="FangSong_GB2312"/>
          <w:snapToGrid w:val="0"/>
          <w:color w:val="auto"/>
          <w:spacing w:val="9"/>
          <w:kern w:val="0"/>
          <w:sz w:val="31"/>
          <w:szCs w:val="31"/>
          <w:lang w:eastAsia="en-US"/>
        </w:rPr>
      </w:pPr>
      <w:r>
        <w:rPr>
          <w:rFonts w:hint="eastAsia" w:ascii="FangSong_GB2312" w:hAnsi="FangSong_GB2312" w:eastAsia="FangSong_GB2312" w:cs="FangSong_GB2312"/>
          <w:snapToGrid w:val="0"/>
          <w:color w:val="auto"/>
          <w:spacing w:val="9"/>
          <w:kern w:val="0"/>
          <w:sz w:val="31"/>
          <w:szCs w:val="31"/>
          <w:lang w:eastAsia="en-US"/>
        </w:rPr>
        <w:t>（2）效益指标：</w:t>
      </w:r>
    </w:p>
    <w:p w14:paraId="6CBBA99A">
      <w:pPr>
        <w:widowControl/>
        <w:numPr>
          <w:ilvl w:val="0"/>
          <w:numId w:val="0"/>
        </w:numPr>
        <w:kinsoku w:val="0"/>
        <w:autoSpaceDE w:val="0"/>
        <w:autoSpaceDN w:val="0"/>
        <w:adjustRightInd w:val="0"/>
        <w:snapToGrid w:val="0"/>
        <w:spacing w:before="101" w:line="371" w:lineRule="auto"/>
        <w:ind w:firstLine="656" w:firstLineChars="200"/>
        <w:jc w:val="left"/>
        <w:textAlignment w:val="baseline"/>
        <w:rPr>
          <w:rFonts w:hint="eastAsia" w:ascii="FangSong_GB2312" w:hAnsi="FangSong_GB2312" w:eastAsia="FangSong_GB2312" w:cs="FangSong_GB2312"/>
          <w:snapToGrid w:val="0"/>
          <w:color w:val="auto"/>
          <w:spacing w:val="9"/>
          <w:kern w:val="0"/>
          <w:sz w:val="31"/>
          <w:szCs w:val="31"/>
          <w:lang w:eastAsia="en-US"/>
        </w:rPr>
      </w:pPr>
      <w:r>
        <w:rPr>
          <w:rFonts w:hint="eastAsia" w:ascii="FangSong_GB2312" w:hAnsi="FangSong_GB2312" w:eastAsia="FangSong_GB2312" w:cs="FangSong_GB2312"/>
          <w:snapToGrid w:val="0"/>
          <w:color w:val="auto"/>
          <w:spacing w:val="9"/>
          <w:kern w:val="0"/>
          <w:sz w:val="31"/>
          <w:szCs w:val="31"/>
          <w:lang w:eastAsia="en-US"/>
        </w:rPr>
        <w:t>物业服务满意率年度指标 95%，实际完成率 95%，绩效标准达到“优”。</w:t>
      </w:r>
    </w:p>
    <w:p w14:paraId="36292DB7">
      <w:pPr>
        <w:widowControl/>
        <w:numPr>
          <w:ilvl w:val="0"/>
          <w:numId w:val="0"/>
        </w:numPr>
        <w:kinsoku w:val="0"/>
        <w:autoSpaceDE w:val="0"/>
        <w:autoSpaceDN w:val="0"/>
        <w:adjustRightInd w:val="0"/>
        <w:snapToGrid w:val="0"/>
        <w:spacing w:before="101" w:line="371" w:lineRule="auto"/>
        <w:ind w:firstLine="640" w:firstLineChars="200"/>
        <w:jc w:val="left"/>
        <w:textAlignment w:val="baseline"/>
        <w:rPr>
          <w:rFonts w:hint="eastAsia" w:ascii="FangSong_GB2312" w:hAnsi="FangSong_GB2312" w:eastAsia="FangSong_GB2312" w:cs="FangSong_GB2312"/>
          <w:snapToGrid w:val="0"/>
          <w:color w:val="auto"/>
          <w:spacing w:val="9"/>
          <w:kern w:val="0"/>
          <w:sz w:val="31"/>
          <w:szCs w:val="31"/>
          <w:lang w:eastAsia="en-US"/>
        </w:rPr>
      </w:pPr>
      <w:r>
        <w:rPr>
          <w:rFonts w:ascii="FangSong_GB2312" w:hAnsi="FangSong_GB2312" w:eastAsia="FangSong_GB2312" w:cs="FangSong_GB2312"/>
          <w:spacing w:val="5"/>
          <w:sz w:val="31"/>
          <w:szCs w:val="31"/>
        </w:rPr>
        <w:t>发现的主要问题及原因：一是项目绩效指标设置不够科学合理；二是预算编制还不够全面、严谨。下一步改进措施：一是在制定项目绩效目标的同时，相关业务科室应与上级主管部门积极沟通达成共识，便于更加合理地设定绩效目标；二是进一步加强预算管理意识，提高预算编制的科学性、合理性、准确性和可控性，强化预算的刚性约束，凡事做到先预算后开支，并重视对财</w:t>
      </w:r>
      <w:r>
        <w:rPr>
          <w:rFonts w:ascii="FangSong_GB2312" w:hAnsi="FangSong_GB2312" w:eastAsia="FangSong_GB2312" w:cs="FangSong_GB2312"/>
          <w:spacing w:val="8"/>
          <w:sz w:val="31"/>
          <w:szCs w:val="31"/>
        </w:rPr>
        <w:t>政资金的问效，提高财政资金的使用效益。</w:t>
      </w:r>
    </w:p>
    <w:p w14:paraId="7E8A82CD">
      <w:pPr>
        <w:widowControl/>
        <w:numPr>
          <w:ilvl w:val="0"/>
          <w:numId w:val="0"/>
        </w:numPr>
        <w:kinsoku w:val="0"/>
        <w:autoSpaceDE w:val="0"/>
        <w:autoSpaceDN w:val="0"/>
        <w:adjustRightInd w:val="0"/>
        <w:snapToGrid w:val="0"/>
        <w:spacing w:before="101" w:line="371" w:lineRule="auto"/>
        <w:ind w:firstLine="656" w:firstLineChars="200"/>
        <w:jc w:val="left"/>
        <w:textAlignment w:val="baseline"/>
        <w:rPr>
          <w:rFonts w:hint="eastAsia" w:ascii="FangSong_GB2312" w:hAnsi="FangSong_GB2312" w:eastAsia="FangSong_GB2312" w:cs="FangSong_GB2312"/>
          <w:snapToGrid w:val="0"/>
          <w:color w:val="auto"/>
          <w:spacing w:val="9"/>
          <w:kern w:val="0"/>
          <w:sz w:val="31"/>
          <w:szCs w:val="31"/>
          <w:lang w:eastAsia="en-US"/>
        </w:rPr>
      </w:pPr>
      <w:r>
        <w:rPr>
          <w:rFonts w:hint="eastAsia" w:ascii="FangSong_GB2312" w:hAnsi="FangSong_GB2312" w:eastAsia="FangSong_GB2312" w:cs="FangSong_GB2312"/>
          <w:snapToGrid w:val="0"/>
          <w:color w:val="auto"/>
          <w:spacing w:val="9"/>
          <w:kern w:val="0"/>
          <w:sz w:val="31"/>
          <w:szCs w:val="31"/>
          <w:lang w:eastAsia="en-US"/>
        </w:rPr>
        <w:t>（三）部门评价结果</w:t>
      </w:r>
    </w:p>
    <w:p w14:paraId="5AB78D73">
      <w:pPr>
        <w:widowControl/>
        <w:numPr>
          <w:ilvl w:val="0"/>
          <w:numId w:val="0"/>
        </w:numPr>
        <w:kinsoku w:val="0"/>
        <w:autoSpaceDE w:val="0"/>
        <w:autoSpaceDN w:val="0"/>
        <w:adjustRightInd w:val="0"/>
        <w:snapToGrid w:val="0"/>
        <w:spacing w:before="101" w:line="371" w:lineRule="auto"/>
        <w:ind w:firstLine="656" w:firstLineChars="200"/>
        <w:jc w:val="left"/>
        <w:textAlignment w:val="baseline"/>
        <w:rPr>
          <w:rFonts w:hint="eastAsia" w:ascii="FangSong_GB2312" w:hAnsi="FangSong_GB2312" w:eastAsia="FangSong_GB2312" w:cs="FangSong_GB2312"/>
          <w:snapToGrid w:val="0"/>
          <w:color w:val="auto"/>
          <w:spacing w:val="9"/>
          <w:kern w:val="0"/>
          <w:sz w:val="31"/>
          <w:szCs w:val="31"/>
          <w:lang w:eastAsia="zh-CN"/>
        </w:rPr>
      </w:pPr>
      <w:r>
        <w:rPr>
          <w:rFonts w:hint="eastAsia" w:ascii="FangSong_GB2312" w:hAnsi="FangSong_GB2312" w:eastAsia="FangSong_GB2312" w:cs="FangSong_GB2312"/>
          <w:snapToGrid w:val="0"/>
          <w:color w:val="auto"/>
          <w:spacing w:val="9"/>
          <w:kern w:val="0"/>
          <w:sz w:val="31"/>
          <w:szCs w:val="31"/>
          <w:lang w:val="en-US" w:eastAsia="zh-CN"/>
        </w:rPr>
        <w:t>无，</w:t>
      </w:r>
      <w:r>
        <w:rPr>
          <w:rFonts w:hint="eastAsia" w:ascii="FangSong_GB2312" w:hAnsi="FangSong_GB2312" w:eastAsia="FangSong_GB2312" w:cs="FangSong_GB2312"/>
          <w:snapToGrid w:val="0"/>
          <w:color w:val="auto"/>
          <w:spacing w:val="9"/>
          <w:kern w:val="0"/>
          <w:sz w:val="31"/>
          <w:szCs w:val="31"/>
          <w:lang w:eastAsia="en-US"/>
        </w:rPr>
        <w:t>本单位为省农业农村厅下属事业单位，没有开展部门评价</w:t>
      </w:r>
      <w:r>
        <w:rPr>
          <w:rFonts w:hint="eastAsia" w:ascii="FangSong_GB2312" w:hAnsi="FangSong_GB2312" w:eastAsia="FangSong_GB2312" w:cs="FangSong_GB2312"/>
          <w:snapToGrid w:val="0"/>
          <w:color w:val="auto"/>
          <w:spacing w:val="9"/>
          <w:kern w:val="0"/>
          <w:sz w:val="31"/>
          <w:szCs w:val="31"/>
          <w:lang w:eastAsia="zh-CN"/>
        </w:rPr>
        <w:t>。</w:t>
      </w:r>
    </w:p>
    <w:p w14:paraId="044476C0">
      <w:pPr>
        <w:widowControl/>
        <w:numPr>
          <w:ilvl w:val="0"/>
          <w:numId w:val="0"/>
        </w:numPr>
        <w:kinsoku w:val="0"/>
        <w:autoSpaceDE w:val="0"/>
        <w:autoSpaceDN w:val="0"/>
        <w:adjustRightInd w:val="0"/>
        <w:snapToGrid w:val="0"/>
        <w:spacing w:before="101" w:line="371" w:lineRule="auto"/>
        <w:ind w:firstLine="656" w:firstLineChars="200"/>
        <w:jc w:val="left"/>
        <w:textAlignment w:val="baseline"/>
        <w:rPr>
          <w:rFonts w:hint="eastAsia" w:ascii="FangSong_GB2312" w:hAnsi="FangSong_GB2312" w:eastAsia="FangSong_GB2312" w:cs="FangSong_GB2312"/>
          <w:snapToGrid w:val="0"/>
          <w:color w:val="auto"/>
          <w:spacing w:val="9"/>
          <w:kern w:val="0"/>
          <w:sz w:val="31"/>
          <w:szCs w:val="31"/>
          <w:lang w:eastAsia="en-US"/>
        </w:rPr>
      </w:pPr>
      <w:r>
        <w:rPr>
          <w:rFonts w:hint="eastAsia" w:ascii="FangSong_GB2312" w:hAnsi="FangSong_GB2312" w:eastAsia="FangSong_GB2312" w:cs="FangSong_GB2312"/>
          <w:snapToGrid w:val="0"/>
          <w:color w:val="auto"/>
          <w:spacing w:val="9"/>
          <w:kern w:val="0"/>
          <w:sz w:val="31"/>
          <w:szCs w:val="31"/>
          <w:lang w:eastAsia="en-US"/>
        </w:rPr>
        <w:t>（四）财政评价结果</w:t>
      </w:r>
    </w:p>
    <w:p w14:paraId="606D5DE7">
      <w:pPr>
        <w:widowControl/>
        <w:numPr>
          <w:ilvl w:val="0"/>
          <w:numId w:val="0"/>
        </w:numPr>
        <w:kinsoku w:val="0"/>
        <w:autoSpaceDE w:val="0"/>
        <w:autoSpaceDN w:val="0"/>
        <w:adjustRightInd w:val="0"/>
        <w:snapToGrid w:val="0"/>
        <w:spacing w:before="101" w:line="371" w:lineRule="auto"/>
        <w:ind w:firstLine="656" w:firstLineChars="200"/>
        <w:jc w:val="left"/>
        <w:textAlignment w:val="baseline"/>
        <w:rPr>
          <w:rFonts w:ascii="FangSong_GB2312" w:hAnsi="FangSong_GB2312" w:eastAsia="FangSong_GB2312" w:cs="FangSong_GB2312"/>
          <w:color w:val="auto"/>
          <w:sz w:val="31"/>
          <w:szCs w:val="31"/>
        </w:rPr>
      </w:pPr>
      <w:r>
        <w:rPr>
          <w:rFonts w:hint="eastAsia" w:ascii="FangSong_GB2312" w:hAnsi="FangSong_GB2312" w:eastAsia="FangSong_GB2312" w:cs="FangSong_GB2312"/>
          <w:snapToGrid w:val="0"/>
          <w:color w:val="auto"/>
          <w:spacing w:val="9"/>
          <w:kern w:val="0"/>
          <w:sz w:val="31"/>
          <w:szCs w:val="31"/>
          <w:lang w:eastAsia="en-US"/>
        </w:rPr>
        <w:t>无，本单位 2025 年度没有财政部门组织开展的预算单位重点项目财政评价情况。</w:t>
      </w:r>
    </w:p>
    <w:p w14:paraId="20855251">
      <w:pPr>
        <w:spacing w:before="2" w:line="226" w:lineRule="auto"/>
        <w:ind w:left="644"/>
        <w:outlineLvl w:val="0"/>
        <w:rPr>
          <w:rFonts w:ascii="黑体" w:hAnsi="黑体" w:eastAsia="黑体" w:cs="黑体"/>
          <w:color w:val="auto"/>
          <w:sz w:val="31"/>
          <w:szCs w:val="31"/>
        </w:rPr>
      </w:pPr>
      <w:bookmarkStart w:id="96" w:name="_Toc17580_WPSOffice_Level1"/>
      <w:bookmarkStart w:id="97" w:name="_Toc11039_WPSOffice_Level1"/>
      <w:bookmarkStart w:id="98" w:name="_Toc8808_WPSOffice_Level1"/>
      <w:bookmarkStart w:id="99" w:name="_Toc15425_WPSOffice_Level1"/>
      <w:bookmarkStart w:id="100" w:name="_Toc8874_WPSOffice_Level1"/>
      <w:bookmarkStart w:id="101" w:name="_Toc4398_WPSOffice_Level1"/>
      <w:r>
        <w:rPr>
          <w:rFonts w:ascii="黑体" w:hAnsi="黑体" w:eastAsia="黑体" w:cs="黑体"/>
          <w:color w:val="auto"/>
          <w:spacing w:val="8"/>
          <w:sz w:val="31"/>
          <w:szCs w:val="31"/>
        </w:rPr>
        <w:t>十一、其他重要事项情况说明</w:t>
      </w:r>
    </w:p>
    <w:p w14:paraId="47C73C7F">
      <w:pPr>
        <w:spacing w:before="197" w:line="231" w:lineRule="auto"/>
        <w:ind w:left="666"/>
        <w:rPr>
          <w:rFonts w:ascii="楷体" w:hAnsi="楷体" w:eastAsia="楷体" w:cs="楷体"/>
          <w:color w:val="auto"/>
          <w:sz w:val="31"/>
          <w:szCs w:val="31"/>
        </w:rPr>
      </w:pPr>
      <w:r>
        <w:rPr>
          <w:rFonts w:ascii="楷体" w:hAnsi="楷体" w:eastAsia="楷体" w:cs="楷体"/>
          <w:color w:val="auto"/>
          <w:spacing w:val="6"/>
          <w:sz w:val="31"/>
          <w:szCs w:val="31"/>
        </w:rPr>
        <w:t>（一）机关运行经费支出情况</w:t>
      </w:r>
    </w:p>
    <w:p w14:paraId="41C5BE79">
      <w:pPr>
        <w:spacing w:before="195" w:line="218" w:lineRule="auto"/>
        <w:ind w:left="650"/>
        <w:rPr>
          <w:rFonts w:ascii="FangSong_GB2312" w:hAnsi="FangSong_GB2312" w:eastAsia="FangSong_GB2312" w:cs="FangSong_GB2312"/>
          <w:color w:val="auto"/>
          <w:sz w:val="31"/>
          <w:szCs w:val="31"/>
        </w:rPr>
      </w:pPr>
      <w:r>
        <w:rPr>
          <w:rFonts w:ascii="FangSong_GB2312" w:hAnsi="FangSong_GB2312" w:eastAsia="FangSong_GB2312" w:cs="FangSong_GB2312"/>
          <w:color w:val="auto"/>
          <w:spacing w:val="8"/>
          <w:sz w:val="31"/>
          <w:szCs w:val="31"/>
        </w:rPr>
        <w:t>无，本单位为事业单位没有机关运行经费支出。</w:t>
      </w:r>
    </w:p>
    <w:p w14:paraId="2186DA49">
      <w:pPr>
        <w:spacing w:before="209" w:line="232" w:lineRule="auto"/>
        <w:ind w:left="666"/>
        <w:rPr>
          <w:rFonts w:ascii="楷体" w:hAnsi="楷体" w:eastAsia="楷体" w:cs="楷体"/>
          <w:color w:val="auto"/>
          <w:sz w:val="31"/>
          <w:szCs w:val="31"/>
        </w:rPr>
      </w:pPr>
      <w:r>
        <w:rPr>
          <w:rFonts w:ascii="楷体" w:hAnsi="楷体" w:eastAsia="楷体" w:cs="楷体"/>
          <w:color w:val="auto"/>
          <w:spacing w:val="6"/>
          <w:sz w:val="31"/>
          <w:szCs w:val="31"/>
        </w:rPr>
        <w:t>（二）政府采购支出情况</w:t>
      </w:r>
    </w:p>
    <w:p w14:paraId="77421147">
      <w:pPr>
        <w:spacing w:before="190" w:line="344" w:lineRule="auto"/>
        <w:ind w:left="2" w:firstLine="650"/>
        <w:jc w:val="both"/>
        <w:rPr>
          <w:rFonts w:ascii="FangSong_GB2312" w:hAnsi="FangSong_GB2312" w:eastAsia="FangSong_GB2312" w:cs="FangSong_GB2312"/>
          <w:color w:val="auto"/>
          <w:sz w:val="31"/>
          <w:szCs w:val="31"/>
        </w:rPr>
      </w:pPr>
      <w:r>
        <w:rPr>
          <w:rFonts w:ascii="FangSong_GB2312" w:hAnsi="FangSong_GB2312" w:eastAsia="FangSong_GB2312" w:cs="FangSong_GB2312"/>
          <w:color w:val="auto"/>
          <w:spacing w:val="5"/>
          <w:sz w:val="31"/>
          <w:szCs w:val="31"/>
        </w:rPr>
        <w:t>202</w:t>
      </w:r>
      <w:r>
        <w:rPr>
          <w:rFonts w:hint="eastAsia" w:ascii="FangSong_GB2312" w:hAnsi="FangSong_GB2312" w:eastAsia="FangSong_GB2312" w:cs="FangSong_GB2312"/>
          <w:color w:val="auto"/>
          <w:spacing w:val="5"/>
          <w:sz w:val="31"/>
          <w:szCs w:val="31"/>
          <w:lang w:val="en-US" w:eastAsia="zh-CN"/>
        </w:rPr>
        <w:t>5</w:t>
      </w:r>
      <w:r>
        <w:rPr>
          <w:rFonts w:ascii="FangSong_GB2312" w:hAnsi="FangSong_GB2312" w:eastAsia="FangSong_GB2312" w:cs="FangSong_GB2312"/>
          <w:color w:val="auto"/>
          <w:spacing w:val="-58"/>
          <w:sz w:val="31"/>
          <w:szCs w:val="31"/>
        </w:rPr>
        <w:t xml:space="preserve"> </w:t>
      </w:r>
      <w:r>
        <w:rPr>
          <w:rFonts w:ascii="FangSong_GB2312" w:hAnsi="FangSong_GB2312" w:eastAsia="FangSong_GB2312" w:cs="FangSong_GB2312"/>
          <w:color w:val="auto"/>
          <w:spacing w:val="5"/>
          <w:sz w:val="31"/>
          <w:szCs w:val="31"/>
        </w:rPr>
        <w:t>年度单位政府采购支出总额</w:t>
      </w:r>
      <w:r>
        <w:rPr>
          <w:rFonts w:hint="eastAsia" w:ascii="FangSong_GB2312" w:hAnsi="FangSong_GB2312" w:eastAsia="FangSong_GB2312" w:cs="FangSong_GB2312"/>
          <w:color w:val="auto"/>
          <w:spacing w:val="3"/>
          <w:sz w:val="31"/>
          <w:szCs w:val="31"/>
          <w:lang w:val="en-US" w:eastAsia="zh-CN"/>
        </w:rPr>
        <w:t xml:space="preserve"> 198.72 </w:t>
      </w:r>
      <w:r>
        <w:rPr>
          <w:rFonts w:ascii="FangSong_GB2312" w:hAnsi="FangSong_GB2312" w:eastAsia="FangSong_GB2312" w:cs="FangSong_GB2312"/>
          <w:color w:val="auto"/>
          <w:spacing w:val="5"/>
          <w:sz w:val="31"/>
          <w:szCs w:val="31"/>
        </w:rPr>
        <w:t>万元，其中：政府采购</w:t>
      </w:r>
      <w:r>
        <w:rPr>
          <w:rFonts w:ascii="FangSong_GB2312" w:hAnsi="FangSong_GB2312" w:eastAsia="FangSong_GB2312" w:cs="FangSong_GB2312"/>
          <w:color w:val="auto"/>
          <w:sz w:val="31"/>
          <w:szCs w:val="31"/>
        </w:rPr>
        <w:t>货物支出</w:t>
      </w:r>
      <w:r>
        <w:rPr>
          <w:rFonts w:ascii="FangSong_GB2312" w:hAnsi="FangSong_GB2312" w:eastAsia="FangSong_GB2312" w:cs="FangSong_GB2312"/>
          <w:color w:val="auto"/>
          <w:spacing w:val="-35"/>
          <w:sz w:val="31"/>
          <w:szCs w:val="31"/>
        </w:rPr>
        <w:t xml:space="preserve"> </w:t>
      </w:r>
      <w:r>
        <w:rPr>
          <w:rFonts w:ascii="FangSong_GB2312" w:hAnsi="FangSong_GB2312" w:eastAsia="FangSong_GB2312" w:cs="FangSong_GB2312"/>
          <w:color w:val="auto"/>
          <w:sz w:val="31"/>
          <w:szCs w:val="31"/>
        </w:rPr>
        <w:t>0</w:t>
      </w:r>
      <w:r>
        <w:rPr>
          <w:rFonts w:ascii="FangSong_GB2312" w:hAnsi="FangSong_GB2312" w:eastAsia="FangSong_GB2312" w:cs="FangSong_GB2312"/>
          <w:color w:val="auto"/>
          <w:spacing w:val="-45"/>
          <w:sz w:val="31"/>
          <w:szCs w:val="31"/>
        </w:rPr>
        <w:t xml:space="preserve"> </w:t>
      </w:r>
      <w:r>
        <w:rPr>
          <w:rFonts w:ascii="FangSong_GB2312" w:hAnsi="FangSong_GB2312" w:eastAsia="FangSong_GB2312" w:cs="FangSong_GB2312"/>
          <w:color w:val="auto"/>
          <w:sz w:val="31"/>
          <w:szCs w:val="31"/>
        </w:rPr>
        <w:t>万元、政府采购工程支出</w:t>
      </w:r>
      <w:r>
        <w:rPr>
          <w:rFonts w:ascii="FangSong_GB2312" w:hAnsi="FangSong_GB2312" w:eastAsia="FangSong_GB2312" w:cs="FangSong_GB2312"/>
          <w:color w:val="auto"/>
          <w:spacing w:val="-38"/>
          <w:sz w:val="31"/>
          <w:szCs w:val="31"/>
        </w:rPr>
        <w:t xml:space="preserve"> </w:t>
      </w:r>
      <w:r>
        <w:rPr>
          <w:rFonts w:ascii="FangSong_GB2312" w:hAnsi="FangSong_GB2312" w:eastAsia="FangSong_GB2312" w:cs="FangSong_GB2312"/>
          <w:color w:val="auto"/>
          <w:sz w:val="31"/>
          <w:szCs w:val="31"/>
        </w:rPr>
        <w:t>0</w:t>
      </w:r>
      <w:r>
        <w:rPr>
          <w:rFonts w:ascii="FangSong_GB2312" w:hAnsi="FangSong_GB2312" w:eastAsia="FangSong_GB2312" w:cs="FangSong_GB2312"/>
          <w:color w:val="auto"/>
          <w:spacing w:val="-45"/>
          <w:sz w:val="31"/>
          <w:szCs w:val="31"/>
        </w:rPr>
        <w:t xml:space="preserve"> </w:t>
      </w:r>
      <w:r>
        <w:rPr>
          <w:rFonts w:ascii="FangSong_GB2312" w:hAnsi="FangSong_GB2312" w:eastAsia="FangSong_GB2312" w:cs="FangSong_GB2312"/>
          <w:color w:val="auto"/>
          <w:sz w:val="31"/>
          <w:szCs w:val="31"/>
        </w:rPr>
        <w:t>万元、政府采购服务支出</w:t>
      </w:r>
      <w:r>
        <w:rPr>
          <w:rFonts w:hint="eastAsia" w:ascii="FangSong_GB2312" w:hAnsi="FangSong_GB2312" w:eastAsia="FangSong_GB2312" w:cs="FangSong_GB2312"/>
          <w:color w:val="auto"/>
          <w:sz w:val="31"/>
          <w:szCs w:val="31"/>
          <w:lang w:val="en-US" w:eastAsia="zh-CN"/>
        </w:rPr>
        <w:t>198</w:t>
      </w:r>
      <w:r>
        <w:rPr>
          <w:rFonts w:hint="eastAsia" w:ascii="FangSong_GB2312" w:hAnsi="FangSong_GB2312" w:eastAsia="FangSong_GB2312" w:cs="FangSong_GB2312"/>
          <w:color w:val="auto"/>
          <w:spacing w:val="3"/>
          <w:sz w:val="31"/>
          <w:szCs w:val="31"/>
          <w:lang w:val="en-US" w:eastAsia="zh-CN"/>
        </w:rPr>
        <w:t>.72</w:t>
      </w:r>
      <w:r>
        <w:rPr>
          <w:rFonts w:ascii="FangSong_GB2312" w:hAnsi="FangSong_GB2312" w:eastAsia="FangSong_GB2312" w:cs="FangSong_GB2312"/>
          <w:color w:val="auto"/>
          <w:spacing w:val="-34"/>
          <w:sz w:val="31"/>
          <w:szCs w:val="31"/>
        </w:rPr>
        <w:t xml:space="preserve"> </w:t>
      </w:r>
      <w:r>
        <w:rPr>
          <w:rFonts w:ascii="FangSong_GB2312" w:hAnsi="FangSong_GB2312" w:eastAsia="FangSong_GB2312" w:cs="FangSong_GB2312"/>
          <w:color w:val="auto"/>
          <w:spacing w:val="4"/>
          <w:sz w:val="31"/>
          <w:szCs w:val="31"/>
        </w:rPr>
        <w:t>万元。授予中小企业合同金额</w:t>
      </w:r>
      <w:r>
        <w:rPr>
          <w:rFonts w:ascii="FangSong_GB2312" w:hAnsi="FangSong_GB2312" w:eastAsia="FangSong_GB2312" w:cs="FangSong_GB2312"/>
          <w:color w:val="auto"/>
          <w:spacing w:val="-41"/>
          <w:sz w:val="31"/>
          <w:szCs w:val="31"/>
        </w:rPr>
        <w:t xml:space="preserve"> </w:t>
      </w:r>
      <w:r>
        <w:rPr>
          <w:rFonts w:ascii="FangSong_GB2312" w:hAnsi="FangSong_GB2312" w:eastAsia="FangSong_GB2312" w:cs="FangSong_GB2312"/>
          <w:color w:val="auto"/>
          <w:spacing w:val="4"/>
          <w:sz w:val="31"/>
          <w:szCs w:val="31"/>
        </w:rPr>
        <w:t>0</w:t>
      </w:r>
      <w:r>
        <w:rPr>
          <w:rFonts w:ascii="FangSong_GB2312" w:hAnsi="FangSong_GB2312" w:eastAsia="FangSong_GB2312" w:cs="FangSong_GB2312"/>
          <w:color w:val="auto"/>
          <w:spacing w:val="-45"/>
          <w:sz w:val="31"/>
          <w:szCs w:val="31"/>
        </w:rPr>
        <w:t xml:space="preserve"> </w:t>
      </w:r>
      <w:r>
        <w:rPr>
          <w:rFonts w:ascii="FangSong_GB2312" w:hAnsi="FangSong_GB2312" w:eastAsia="FangSong_GB2312" w:cs="FangSong_GB2312"/>
          <w:color w:val="auto"/>
          <w:spacing w:val="4"/>
          <w:sz w:val="31"/>
          <w:szCs w:val="31"/>
        </w:rPr>
        <w:t>万元，占政府采购支出总额的</w:t>
      </w:r>
      <w:r>
        <w:rPr>
          <w:rFonts w:ascii="FangSong_GB2312" w:hAnsi="FangSong_GB2312" w:eastAsia="FangSong_GB2312" w:cs="FangSong_GB2312"/>
          <w:color w:val="auto"/>
          <w:spacing w:val="3"/>
          <w:sz w:val="31"/>
          <w:szCs w:val="31"/>
        </w:rPr>
        <w:t>0%，其中：授予小微企业合同金额</w:t>
      </w:r>
      <w:r>
        <w:rPr>
          <w:rFonts w:ascii="FangSong_GB2312" w:hAnsi="FangSong_GB2312" w:eastAsia="FangSong_GB2312" w:cs="FangSong_GB2312"/>
          <w:color w:val="auto"/>
          <w:spacing w:val="-40"/>
          <w:sz w:val="31"/>
          <w:szCs w:val="31"/>
        </w:rPr>
        <w:t xml:space="preserve"> </w:t>
      </w:r>
      <w:r>
        <w:rPr>
          <w:rFonts w:ascii="FangSong_GB2312" w:hAnsi="FangSong_GB2312" w:eastAsia="FangSong_GB2312" w:cs="FangSong_GB2312"/>
          <w:color w:val="auto"/>
          <w:spacing w:val="3"/>
          <w:sz w:val="31"/>
          <w:szCs w:val="31"/>
        </w:rPr>
        <w:t>0</w:t>
      </w:r>
      <w:r>
        <w:rPr>
          <w:rFonts w:ascii="FangSong_GB2312" w:hAnsi="FangSong_GB2312" w:eastAsia="FangSong_GB2312" w:cs="FangSong_GB2312"/>
          <w:color w:val="auto"/>
          <w:spacing w:val="-45"/>
          <w:sz w:val="31"/>
          <w:szCs w:val="31"/>
        </w:rPr>
        <w:t xml:space="preserve"> </w:t>
      </w:r>
      <w:r>
        <w:rPr>
          <w:rFonts w:ascii="FangSong_GB2312" w:hAnsi="FangSong_GB2312" w:eastAsia="FangSong_GB2312" w:cs="FangSong_GB2312"/>
          <w:color w:val="auto"/>
          <w:spacing w:val="3"/>
          <w:sz w:val="31"/>
          <w:szCs w:val="31"/>
        </w:rPr>
        <w:t>万元</w:t>
      </w:r>
      <w:r>
        <w:rPr>
          <w:rFonts w:ascii="FangSong_GB2312" w:hAnsi="FangSong_GB2312" w:eastAsia="FangSong_GB2312" w:cs="FangSong_GB2312"/>
          <w:color w:val="auto"/>
          <w:spacing w:val="2"/>
          <w:sz w:val="31"/>
          <w:szCs w:val="31"/>
        </w:rPr>
        <w:t>，占授予中小企业合同</w:t>
      </w:r>
      <w:r>
        <w:rPr>
          <w:rFonts w:ascii="FangSong_GB2312" w:hAnsi="FangSong_GB2312" w:eastAsia="FangSong_GB2312" w:cs="FangSong_GB2312"/>
          <w:color w:val="auto"/>
          <w:spacing w:val="-3"/>
          <w:sz w:val="31"/>
          <w:szCs w:val="31"/>
        </w:rPr>
        <w:t>金额的</w:t>
      </w:r>
      <w:r>
        <w:rPr>
          <w:rFonts w:ascii="FangSong_GB2312" w:hAnsi="FangSong_GB2312" w:eastAsia="FangSong_GB2312" w:cs="FangSong_GB2312"/>
          <w:color w:val="auto"/>
          <w:spacing w:val="-34"/>
          <w:sz w:val="31"/>
          <w:szCs w:val="31"/>
        </w:rPr>
        <w:t xml:space="preserve"> </w:t>
      </w:r>
      <w:r>
        <w:rPr>
          <w:rFonts w:ascii="FangSong_GB2312" w:hAnsi="FangSong_GB2312" w:eastAsia="FangSong_GB2312" w:cs="FangSong_GB2312"/>
          <w:color w:val="auto"/>
          <w:spacing w:val="-3"/>
          <w:sz w:val="31"/>
          <w:szCs w:val="31"/>
        </w:rPr>
        <w:t>0%。</w:t>
      </w:r>
    </w:p>
    <w:p w14:paraId="7EE5AEF1">
      <w:pPr>
        <w:spacing w:before="1" w:line="228" w:lineRule="auto"/>
        <w:ind w:left="666"/>
        <w:rPr>
          <w:rFonts w:ascii="楷体" w:hAnsi="楷体" w:eastAsia="楷体" w:cs="楷体"/>
          <w:color w:val="auto"/>
          <w:sz w:val="31"/>
          <w:szCs w:val="31"/>
        </w:rPr>
      </w:pPr>
      <w:r>
        <w:rPr>
          <w:rFonts w:ascii="楷体" w:hAnsi="楷体" w:eastAsia="楷体" w:cs="楷体"/>
          <w:color w:val="auto"/>
          <w:sz w:val="31"/>
          <w:szCs w:val="31"/>
        </w:rPr>
        <w:t>（三）</w:t>
      </w:r>
      <w:r>
        <w:rPr>
          <w:rFonts w:ascii="楷体" w:hAnsi="楷体" w:eastAsia="楷体" w:cs="楷体"/>
          <w:color w:val="auto"/>
          <w:spacing w:val="-86"/>
          <w:sz w:val="31"/>
          <w:szCs w:val="31"/>
        </w:rPr>
        <w:t xml:space="preserve"> </w:t>
      </w:r>
      <w:r>
        <w:rPr>
          <w:rFonts w:ascii="楷体" w:hAnsi="楷体" w:eastAsia="楷体" w:cs="楷体"/>
          <w:color w:val="auto"/>
          <w:sz w:val="31"/>
          <w:szCs w:val="31"/>
        </w:rPr>
        <w:t>国有资产占用情况</w:t>
      </w:r>
    </w:p>
    <w:p w14:paraId="0FDD62AF">
      <w:pPr>
        <w:spacing w:before="196" w:line="220" w:lineRule="auto"/>
        <w:ind w:right="52" w:firstLine="612" w:firstLineChars="200"/>
        <w:jc w:val="both"/>
        <w:rPr>
          <w:rFonts w:ascii="FangSong_GB2312" w:hAnsi="FangSong_GB2312" w:eastAsia="FangSong_GB2312" w:cs="FangSong_GB2312"/>
          <w:color w:val="auto"/>
          <w:sz w:val="31"/>
          <w:szCs w:val="31"/>
        </w:rPr>
      </w:pPr>
      <w:r>
        <w:rPr>
          <w:rFonts w:ascii="FangSong_GB2312" w:hAnsi="FangSong_GB2312" w:eastAsia="FangSong_GB2312" w:cs="FangSong_GB2312"/>
          <w:color w:val="auto"/>
          <w:spacing w:val="-2"/>
          <w:sz w:val="31"/>
          <w:szCs w:val="31"/>
        </w:rPr>
        <w:t>截至</w:t>
      </w:r>
      <w:r>
        <w:rPr>
          <w:rFonts w:ascii="FangSong_GB2312" w:hAnsi="FangSong_GB2312" w:eastAsia="FangSong_GB2312" w:cs="FangSong_GB2312"/>
          <w:color w:val="auto"/>
          <w:spacing w:val="-48"/>
          <w:sz w:val="31"/>
          <w:szCs w:val="31"/>
        </w:rPr>
        <w:t xml:space="preserve"> </w:t>
      </w:r>
      <w:r>
        <w:rPr>
          <w:rFonts w:ascii="FangSong_GB2312" w:hAnsi="FangSong_GB2312" w:eastAsia="FangSong_GB2312" w:cs="FangSong_GB2312"/>
          <w:color w:val="auto"/>
          <w:spacing w:val="-2"/>
          <w:sz w:val="31"/>
          <w:szCs w:val="31"/>
        </w:rPr>
        <w:t>202</w:t>
      </w:r>
      <w:r>
        <w:rPr>
          <w:rFonts w:hint="eastAsia" w:ascii="FangSong_GB2312" w:hAnsi="FangSong_GB2312" w:eastAsia="FangSong_GB2312" w:cs="FangSong_GB2312"/>
          <w:color w:val="auto"/>
          <w:spacing w:val="-2"/>
          <w:sz w:val="31"/>
          <w:szCs w:val="31"/>
          <w:lang w:val="en-US" w:eastAsia="zh-CN"/>
        </w:rPr>
        <w:t>5</w:t>
      </w:r>
      <w:r>
        <w:rPr>
          <w:rFonts w:ascii="FangSong_GB2312" w:hAnsi="FangSong_GB2312" w:eastAsia="FangSong_GB2312" w:cs="FangSong_GB2312"/>
          <w:color w:val="auto"/>
          <w:spacing w:val="-58"/>
          <w:sz w:val="31"/>
          <w:szCs w:val="31"/>
        </w:rPr>
        <w:t xml:space="preserve"> </w:t>
      </w:r>
      <w:r>
        <w:rPr>
          <w:rFonts w:ascii="FangSong_GB2312" w:hAnsi="FangSong_GB2312" w:eastAsia="FangSong_GB2312" w:cs="FangSong_GB2312"/>
          <w:color w:val="auto"/>
          <w:spacing w:val="-2"/>
          <w:sz w:val="31"/>
          <w:szCs w:val="31"/>
        </w:rPr>
        <w:t>年</w:t>
      </w:r>
      <w:r>
        <w:rPr>
          <w:rFonts w:ascii="FangSong_GB2312" w:hAnsi="FangSong_GB2312" w:eastAsia="FangSong_GB2312" w:cs="FangSong_GB2312"/>
          <w:color w:val="auto"/>
          <w:spacing w:val="-41"/>
          <w:sz w:val="31"/>
          <w:szCs w:val="31"/>
        </w:rPr>
        <w:t xml:space="preserve"> </w:t>
      </w:r>
      <w:r>
        <w:rPr>
          <w:rFonts w:ascii="FangSong_GB2312" w:hAnsi="FangSong_GB2312" w:eastAsia="FangSong_GB2312" w:cs="FangSong_GB2312"/>
          <w:color w:val="auto"/>
          <w:spacing w:val="-2"/>
          <w:sz w:val="31"/>
          <w:szCs w:val="31"/>
        </w:rPr>
        <w:t>12</w:t>
      </w:r>
      <w:r>
        <w:rPr>
          <w:rFonts w:ascii="FangSong_GB2312" w:hAnsi="FangSong_GB2312" w:eastAsia="FangSong_GB2312" w:cs="FangSong_GB2312"/>
          <w:color w:val="auto"/>
          <w:spacing w:val="-48"/>
          <w:sz w:val="31"/>
          <w:szCs w:val="31"/>
        </w:rPr>
        <w:t xml:space="preserve"> </w:t>
      </w:r>
      <w:r>
        <w:rPr>
          <w:rFonts w:ascii="FangSong_GB2312" w:hAnsi="FangSong_GB2312" w:eastAsia="FangSong_GB2312" w:cs="FangSong_GB2312"/>
          <w:color w:val="auto"/>
          <w:spacing w:val="-2"/>
          <w:sz w:val="31"/>
          <w:szCs w:val="31"/>
        </w:rPr>
        <w:t>月</w:t>
      </w:r>
      <w:r>
        <w:rPr>
          <w:rFonts w:ascii="FangSong_GB2312" w:hAnsi="FangSong_GB2312" w:eastAsia="FangSong_GB2312" w:cs="FangSong_GB2312"/>
          <w:color w:val="auto"/>
          <w:spacing w:val="-36"/>
          <w:sz w:val="31"/>
          <w:szCs w:val="31"/>
        </w:rPr>
        <w:t xml:space="preserve"> </w:t>
      </w:r>
      <w:r>
        <w:rPr>
          <w:rFonts w:ascii="FangSong_GB2312" w:hAnsi="FangSong_GB2312" w:eastAsia="FangSong_GB2312" w:cs="FangSong_GB2312"/>
          <w:color w:val="auto"/>
          <w:spacing w:val="-2"/>
          <w:sz w:val="31"/>
          <w:szCs w:val="31"/>
        </w:rPr>
        <w:t>31 日，本部门拥有</w:t>
      </w:r>
      <w:r>
        <w:rPr>
          <w:rFonts w:ascii="FangSong_GB2312" w:hAnsi="FangSong_GB2312" w:eastAsia="FangSong_GB2312" w:cs="FangSong_GB2312"/>
          <w:color w:val="auto"/>
          <w:spacing w:val="-3"/>
          <w:sz w:val="31"/>
          <w:szCs w:val="31"/>
        </w:rPr>
        <w:t>房屋面积</w:t>
      </w:r>
      <w:r>
        <w:rPr>
          <w:rFonts w:ascii="FangSong_GB2312" w:hAnsi="FangSong_GB2312" w:eastAsia="FangSong_GB2312" w:cs="FangSong_GB2312"/>
          <w:color w:val="auto"/>
          <w:spacing w:val="-38"/>
          <w:sz w:val="31"/>
          <w:szCs w:val="31"/>
        </w:rPr>
        <w:t xml:space="preserve"> </w:t>
      </w:r>
      <w:r>
        <w:rPr>
          <w:rFonts w:ascii="FangSong_GB2312" w:hAnsi="FangSong_GB2312" w:eastAsia="FangSong_GB2312" w:cs="FangSong_GB2312"/>
          <w:color w:val="auto"/>
          <w:spacing w:val="-3"/>
          <w:sz w:val="31"/>
          <w:szCs w:val="31"/>
        </w:rPr>
        <w:t>0</w:t>
      </w:r>
      <w:r>
        <w:rPr>
          <w:rFonts w:ascii="FangSong_GB2312" w:hAnsi="FangSong_GB2312" w:eastAsia="FangSong_GB2312" w:cs="FangSong_GB2312"/>
          <w:color w:val="auto"/>
          <w:spacing w:val="-57"/>
          <w:sz w:val="31"/>
          <w:szCs w:val="31"/>
        </w:rPr>
        <w:t xml:space="preserve"> </w:t>
      </w:r>
      <w:r>
        <w:rPr>
          <w:rFonts w:ascii="FangSong_GB2312" w:hAnsi="FangSong_GB2312" w:eastAsia="FangSong_GB2312" w:cs="FangSong_GB2312"/>
          <w:color w:val="auto"/>
          <w:spacing w:val="-3"/>
          <w:sz w:val="31"/>
          <w:szCs w:val="31"/>
        </w:rPr>
        <w:t>平方米。</w:t>
      </w:r>
    </w:p>
    <w:p w14:paraId="03AF8BAF">
      <w:pPr>
        <w:spacing w:before="209" w:line="344" w:lineRule="auto"/>
        <w:ind w:firstLine="632" w:firstLineChars="200"/>
        <w:rPr>
          <w:rFonts w:hint="eastAsia" w:ascii="FangSong_GB2312" w:hAnsi="FangSong_GB2312" w:eastAsia="FangSong_GB2312" w:cs="FangSong_GB2312"/>
          <w:color w:val="auto"/>
          <w:sz w:val="31"/>
          <w:szCs w:val="31"/>
          <w:lang w:eastAsia="zh-CN"/>
        </w:rPr>
      </w:pPr>
      <w:r>
        <w:rPr>
          <w:rFonts w:ascii="FangSong_GB2312" w:hAnsi="FangSong_GB2312" w:eastAsia="FangSong_GB2312" w:cs="FangSong_GB2312"/>
          <w:color w:val="auto"/>
          <w:spacing w:val="3"/>
          <w:sz w:val="31"/>
          <w:szCs w:val="31"/>
        </w:rPr>
        <w:t>本部门共有车辆</w:t>
      </w:r>
      <w:r>
        <w:rPr>
          <w:rFonts w:ascii="FangSong_GB2312" w:hAnsi="FangSong_GB2312" w:eastAsia="FangSong_GB2312" w:cs="FangSong_GB2312"/>
          <w:color w:val="auto"/>
          <w:spacing w:val="-38"/>
          <w:sz w:val="31"/>
          <w:szCs w:val="31"/>
        </w:rPr>
        <w:t xml:space="preserve"> </w:t>
      </w:r>
      <w:r>
        <w:rPr>
          <w:rFonts w:ascii="FangSong_GB2312" w:hAnsi="FangSong_GB2312" w:eastAsia="FangSong_GB2312" w:cs="FangSong_GB2312"/>
          <w:color w:val="auto"/>
          <w:spacing w:val="3"/>
          <w:sz w:val="31"/>
          <w:szCs w:val="31"/>
        </w:rPr>
        <w:t>0</w:t>
      </w:r>
      <w:r>
        <w:rPr>
          <w:rFonts w:ascii="FangSong_GB2312" w:hAnsi="FangSong_GB2312" w:eastAsia="FangSong_GB2312" w:cs="FangSong_GB2312"/>
          <w:color w:val="auto"/>
          <w:spacing w:val="-62"/>
          <w:sz w:val="31"/>
          <w:szCs w:val="31"/>
        </w:rPr>
        <w:t xml:space="preserve"> </w:t>
      </w:r>
      <w:r>
        <w:rPr>
          <w:rFonts w:ascii="FangSong_GB2312" w:hAnsi="FangSong_GB2312" w:eastAsia="FangSong_GB2312" w:cs="FangSong_GB2312"/>
          <w:color w:val="auto"/>
          <w:spacing w:val="3"/>
          <w:sz w:val="31"/>
          <w:szCs w:val="31"/>
        </w:rPr>
        <w:t>辆，其中，副部（省）级及以上</w:t>
      </w:r>
      <w:r>
        <w:rPr>
          <w:rFonts w:ascii="FangSong_GB2312" w:hAnsi="FangSong_GB2312" w:eastAsia="FangSong_GB2312" w:cs="FangSong_GB2312"/>
          <w:color w:val="auto"/>
          <w:spacing w:val="2"/>
          <w:sz w:val="31"/>
          <w:szCs w:val="31"/>
        </w:rPr>
        <w:t>领导用车</w:t>
      </w:r>
      <w:r>
        <w:rPr>
          <w:rFonts w:ascii="FangSong_GB2312" w:hAnsi="FangSong_GB2312" w:eastAsia="FangSong_GB2312" w:cs="FangSong_GB2312"/>
          <w:color w:val="auto"/>
          <w:spacing w:val="3"/>
          <w:sz w:val="31"/>
          <w:szCs w:val="31"/>
        </w:rPr>
        <w:t>0</w:t>
      </w:r>
      <w:r>
        <w:rPr>
          <w:rFonts w:ascii="FangSong_GB2312" w:hAnsi="FangSong_GB2312" w:eastAsia="FangSong_GB2312" w:cs="FangSong_GB2312"/>
          <w:color w:val="auto"/>
          <w:spacing w:val="-47"/>
          <w:sz w:val="31"/>
          <w:szCs w:val="31"/>
        </w:rPr>
        <w:t xml:space="preserve"> </w:t>
      </w:r>
      <w:r>
        <w:rPr>
          <w:rFonts w:ascii="FangSong_GB2312" w:hAnsi="FangSong_GB2312" w:eastAsia="FangSong_GB2312" w:cs="FangSong_GB2312"/>
          <w:color w:val="auto"/>
          <w:spacing w:val="3"/>
          <w:sz w:val="31"/>
          <w:szCs w:val="31"/>
        </w:rPr>
        <w:t>辆、主要负责人用车</w:t>
      </w:r>
      <w:r>
        <w:rPr>
          <w:rFonts w:ascii="FangSong_GB2312" w:hAnsi="FangSong_GB2312" w:eastAsia="FangSong_GB2312" w:cs="FangSong_GB2312"/>
          <w:color w:val="auto"/>
          <w:spacing w:val="-38"/>
          <w:sz w:val="31"/>
          <w:szCs w:val="31"/>
        </w:rPr>
        <w:t xml:space="preserve"> </w:t>
      </w:r>
      <w:r>
        <w:rPr>
          <w:rFonts w:ascii="FangSong_GB2312" w:hAnsi="FangSong_GB2312" w:eastAsia="FangSong_GB2312" w:cs="FangSong_GB2312"/>
          <w:color w:val="auto"/>
          <w:spacing w:val="3"/>
          <w:sz w:val="31"/>
          <w:szCs w:val="31"/>
        </w:rPr>
        <w:t>0</w:t>
      </w:r>
      <w:r>
        <w:rPr>
          <w:rFonts w:ascii="FangSong_GB2312" w:hAnsi="FangSong_GB2312" w:eastAsia="FangSong_GB2312" w:cs="FangSong_GB2312"/>
          <w:color w:val="auto"/>
          <w:spacing w:val="-63"/>
          <w:sz w:val="31"/>
          <w:szCs w:val="31"/>
        </w:rPr>
        <w:t xml:space="preserve"> </w:t>
      </w:r>
      <w:r>
        <w:rPr>
          <w:rFonts w:ascii="FangSong_GB2312" w:hAnsi="FangSong_GB2312" w:eastAsia="FangSong_GB2312" w:cs="FangSong_GB2312"/>
          <w:color w:val="auto"/>
          <w:spacing w:val="3"/>
          <w:sz w:val="31"/>
          <w:szCs w:val="31"/>
        </w:rPr>
        <w:t>辆、机要通信用车</w:t>
      </w:r>
      <w:r>
        <w:rPr>
          <w:rFonts w:ascii="FangSong_GB2312" w:hAnsi="FangSong_GB2312" w:eastAsia="FangSong_GB2312" w:cs="FangSong_GB2312"/>
          <w:color w:val="auto"/>
          <w:spacing w:val="-38"/>
          <w:sz w:val="31"/>
          <w:szCs w:val="31"/>
        </w:rPr>
        <w:t xml:space="preserve"> </w:t>
      </w:r>
      <w:r>
        <w:rPr>
          <w:rFonts w:ascii="FangSong_GB2312" w:hAnsi="FangSong_GB2312" w:eastAsia="FangSong_GB2312" w:cs="FangSong_GB2312"/>
          <w:color w:val="auto"/>
          <w:spacing w:val="3"/>
          <w:sz w:val="31"/>
          <w:szCs w:val="31"/>
        </w:rPr>
        <w:t>0</w:t>
      </w:r>
      <w:r>
        <w:rPr>
          <w:rFonts w:ascii="FangSong_GB2312" w:hAnsi="FangSong_GB2312" w:eastAsia="FangSong_GB2312" w:cs="FangSong_GB2312"/>
          <w:color w:val="auto"/>
          <w:spacing w:val="-62"/>
          <w:sz w:val="31"/>
          <w:szCs w:val="31"/>
        </w:rPr>
        <w:t xml:space="preserve"> </w:t>
      </w:r>
      <w:r>
        <w:rPr>
          <w:rFonts w:ascii="FangSong_GB2312" w:hAnsi="FangSong_GB2312" w:eastAsia="FangSong_GB2312" w:cs="FangSong_GB2312"/>
          <w:color w:val="auto"/>
          <w:spacing w:val="3"/>
          <w:sz w:val="31"/>
          <w:szCs w:val="31"/>
        </w:rPr>
        <w:t>辆、应急保障用车0</w:t>
      </w:r>
      <w:r>
        <w:rPr>
          <w:rFonts w:ascii="FangSong_GB2312" w:hAnsi="FangSong_GB2312" w:eastAsia="FangSong_GB2312" w:cs="FangSong_GB2312"/>
          <w:color w:val="auto"/>
          <w:spacing w:val="-45"/>
          <w:sz w:val="31"/>
          <w:szCs w:val="31"/>
        </w:rPr>
        <w:t xml:space="preserve"> </w:t>
      </w:r>
      <w:r>
        <w:rPr>
          <w:rFonts w:ascii="FangSong_GB2312" w:hAnsi="FangSong_GB2312" w:eastAsia="FangSong_GB2312" w:cs="FangSong_GB2312"/>
          <w:color w:val="auto"/>
          <w:spacing w:val="3"/>
          <w:sz w:val="31"/>
          <w:szCs w:val="31"/>
        </w:rPr>
        <w:t>辆、执法执勤用车</w:t>
      </w:r>
      <w:r>
        <w:rPr>
          <w:rFonts w:ascii="FangSong_GB2312" w:hAnsi="FangSong_GB2312" w:eastAsia="FangSong_GB2312" w:cs="FangSong_GB2312"/>
          <w:color w:val="auto"/>
          <w:spacing w:val="-41"/>
          <w:sz w:val="31"/>
          <w:szCs w:val="31"/>
        </w:rPr>
        <w:t xml:space="preserve"> </w:t>
      </w:r>
      <w:r>
        <w:rPr>
          <w:rFonts w:ascii="FangSong_GB2312" w:hAnsi="FangSong_GB2312" w:eastAsia="FangSong_GB2312" w:cs="FangSong_GB2312"/>
          <w:color w:val="auto"/>
          <w:spacing w:val="3"/>
          <w:sz w:val="31"/>
          <w:szCs w:val="31"/>
        </w:rPr>
        <w:t>0</w:t>
      </w:r>
      <w:r>
        <w:rPr>
          <w:rFonts w:ascii="FangSong_GB2312" w:hAnsi="FangSong_GB2312" w:eastAsia="FangSong_GB2312" w:cs="FangSong_GB2312"/>
          <w:color w:val="auto"/>
          <w:spacing w:val="-62"/>
          <w:sz w:val="31"/>
          <w:szCs w:val="31"/>
        </w:rPr>
        <w:t xml:space="preserve"> </w:t>
      </w:r>
      <w:r>
        <w:rPr>
          <w:rFonts w:ascii="FangSong_GB2312" w:hAnsi="FangSong_GB2312" w:eastAsia="FangSong_GB2312" w:cs="FangSong_GB2312"/>
          <w:color w:val="auto"/>
          <w:spacing w:val="3"/>
          <w:sz w:val="31"/>
          <w:szCs w:val="31"/>
        </w:rPr>
        <w:t>辆、特种专业技术用车</w:t>
      </w:r>
      <w:r>
        <w:rPr>
          <w:rFonts w:ascii="FangSong_GB2312" w:hAnsi="FangSong_GB2312" w:eastAsia="FangSong_GB2312" w:cs="FangSong_GB2312"/>
          <w:color w:val="auto"/>
          <w:spacing w:val="-38"/>
          <w:sz w:val="31"/>
          <w:szCs w:val="31"/>
        </w:rPr>
        <w:t xml:space="preserve"> </w:t>
      </w:r>
      <w:r>
        <w:rPr>
          <w:rFonts w:ascii="FangSong_GB2312" w:hAnsi="FangSong_GB2312" w:eastAsia="FangSong_GB2312" w:cs="FangSong_GB2312"/>
          <w:color w:val="auto"/>
          <w:spacing w:val="3"/>
          <w:sz w:val="31"/>
          <w:szCs w:val="31"/>
        </w:rPr>
        <w:t>0</w:t>
      </w:r>
      <w:r>
        <w:rPr>
          <w:rFonts w:ascii="FangSong_GB2312" w:hAnsi="FangSong_GB2312" w:eastAsia="FangSong_GB2312" w:cs="FangSong_GB2312"/>
          <w:color w:val="auto"/>
          <w:spacing w:val="-62"/>
          <w:sz w:val="31"/>
          <w:szCs w:val="31"/>
        </w:rPr>
        <w:t xml:space="preserve"> </w:t>
      </w:r>
      <w:r>
        <w:rPr>
          <w:rFonts w:ascii="FangSong_GB2312" w:hAnsi="FangSong_GB2312" w:eastAsia="FangSong_GB2312" w:cs="FangSong_GB2312"/>
          <w:color w:val="auto"/>
          <w:spacing w:val="3"/>
          <w:sz w:val="31"/>
          <w:szCs w:val="31"/>
        </w:rPr>
        <w:t>辆、离退休干部</w:t>
      </w:r>
      <w:r>
        <w:rPr>
          <w:rFonts w:ascii="FangSong_GB2312" w:hAnsi="FangSong_GB2312" w:eastAsia="FangSong_GB2312" w:cs="FangSong_GB2312"/>
          <w:color w:val="auto"/>
          <w:sz w:val="31"/>
          <w:szCs w:val="31"/>
        </w:rPr>
        <w:t>服务用车</w:t>
      </w:r>
      <w:r>
        <w:rPr>
          <w:rFonts w:ascii="FangSong_GB2312" w:hAnsi="FangSong_GB2312" w:eastAsia="FangSong_GB2312" w:cs="FangSong_GB2312"/>
          <w:color w:val="auto"/>
          <w:spacing w:val="-34"/>
          <w:sz w:val="31"/>
          <w:szCs w:val="31"/>
        </w:rPr>
        <w:t xml:space="preserve"> </w:t>
      </w:r>
      <w:r>
        <w:rPr>
          <w:rFonts w:ascii="FangSong_GB2312" w:hAnsi="FangSong_GB2312" w:eastAsia="FangSong_GB2312" w:cs="FangSong_GB2312"/>
          <w:color w:val="auto"/>
          <w:sz w:val="31"/>
          <w:szCs w:val="31"/>
        </w:rPr>
        <w:t>0</w:t>
      </w:r>
      <w:r>
        <w:rPr>
          <w:rFonts w:ascii="FangSong_GB2312" w:hAnsi="FangSong_GB2312" w:eastAsia="FangSong_GB2312" w:cs="FangSong_GB2312"/>
          <w:color w:val="auto"/>
          <w:spacing w:val="-62"/>
          <w:sz w:val="31"/>
          <w:szCs w:val="31"/>
        </w:rPr>
        <w:t xml:space="preserve"> </w:t>
      </w:r>
      <w:r>
        <w:rPr>
          <w:rFonts w:ascii="FangSong_GB2312" w:hAnsi="FangSong_GB2312" w:eastAsia="FangSong_GB2312" w:cs="FangSong_GB2312"/>
          <w:color w:val="auto"/>
          <w:sz w:val="31"/>
          <w:szCs w:val="31"/>
        </w:rPr>
        <w:t>辆、其他用车</w:t>
      </w:r>
      <w:r>
        <w:rPr>
          <w:rFonts w:ascii="FangSong_GB2312" w:hAnsi="FangSong_GB2312" w:eastAsia="FangSong_GB2312" w:cs="FangSong_GB2312"/>
          <w:color w:val="auto"/>
          <w:spacing w:val="-41"/>
          <w:sz w:val="31"/>
          <w:szCs w:val="31"/>
        </w:rPr>
        <w:t xml:space="preserve"> </w:t>
      </w:r>
      <w:r>
        <w:rPr>
          <w:rFonts w:ascii="FangSong_GB2312" w:hAnsi="FangSong_GB2312" w:eastAsia="FangSong_GB2312" w:cs="FangSong_GB2312"/>
          <w:color w:val="auto"/>
          <w:sz w:val="31"/>
          <w:szCs w:val="31"/>
        </w:rPr>
        <w:t>0</w:t>
      </w:r>
      <w:r>
        <w:rPr>
          <w:rFonts w:ascii="FangSong_GB2312" w:hAnsi="FangSong_GB2312" w:eastAsia="FangSong_GB2312" w:cs="FangSong_GB2312"/>
          <w:color w:val="auto"/>
          <w:spacing w:val="-62"/>
          <w:sz w:val="31"/>
          <w:szCs w:val="31"/>
        </w:rPr>
        <w:t xml:space="preserve"> </w:t>
      </w:r>
      <w:r>
        <w:rPr>
          <w:rFonts w:ascii="FangSong_GB2312" w:hAnsi="FangSong_GB2312" w:eastAsia="FangSong_GB2312" w:cs="FangSong_GB2312"/>
          <w:color w:val="auto"/>
          <w:sz w:val="31"/>
          <w:szCs w:val="31"/>
        </w:rPr>
        <w:t>辆</w:t>
      </w:r>
      <w:r>
        <w:rPr>
          <w:rFonts w:hint="eastAsia" w:ascii="FangSong_GB2312" w:hAnsi="FangSong_GB2312" w:eastAsia="FangSong_GB2312" w:cs="FangSong_GB2312"/>
          <w:color w:val="auto"/>
          <w:sz w:val="31"/>
          <w:szCs w:val="31"/>
          <w:lang w:eastAsia="zh-CN"/>
        </w:rPr>
        <w:t>。</w:t>
      </w:r>
    </w:p>
    <w:p w14:paraId="08076433">
      <w:pPr>
        <w:spacing w:before="209" w:line="344" w:lineRule="auto"/>
        <w:ind w:firstLine="620" w:firstLineChars="200"/>
        <w:rPr>
          <w:rFonts w:hint="eastAsia" w:ascii="FangSong_GB2312" w:hAnsi="FangSong_GB2312" w:eastAsia="FangSong_GB2312" w:cs="FangSong_GB2312"/>
          <w:color w:val="auto"/>
          <w:sz w:val="31"/>
          <w:szCs w:val="31"/>
          <w:lang w:eastAsia="zh-CN"/>
        </w:rPr>
        <w:sectPr>
          <w:headerReference r:id="rId3" w:type="default"/>
          <w:footerReference r:id="rId4" w:type="default"/>
          <w:pgSz w:w="11906" w:h="16839"/>
          <w:pgMar w:top="1431" w:right="1475" w:bottom="1156" w:left="1598" w:header="0" w:footer="994" w:gutter="0"/>
          <w:pgNumType w:fmt="decimal"/>
          <w:cols w:space="720" w:num="1"/>
        </w:sectPr>
      </w:pPr>
      <w:r>
        <w:rPr>
          <w:rFonts w:hint="eastAsia" w:ascii="FangSong_GB2312" w:hAnsi="FangSong_GB2312" w:eastAsia="FangSong_GB2312" w:cs="FangSong_GB2312"/>
          <w:color w:val="auto"/>
          <w:sz w:val="31"/>
          <w:szCs w:val="31"/>
          <w:lang w:eastAsia="zh-CN"/>
        </w:rPr>
        <w:t>单价 100 万元（含） 以上设备（不含车辆）2 台（套）。</w:t>
      </w:r>
    </w:p>
    <w:p w14:paraId="7D7EA2AD">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ˎ̥" w:eastAsia="黑体"/>
          <w:color w:val="auto"/>
          <w:sz w:val="32"/>
          <w:szCs w:val="32"/>
        </w:rPr>
      </w:pPr>
      <w:bookmarkStart w:id="102" w:name="bookmark17"/>
      <w:bookmarkEnd w:id="102"/>
      <w:r>
        <w:rPr>
          <w:rFonts w:hint="eastAsia" w:ascii="黑体" w:hAnsi="ˎ̥" w:eastAsia="黑体"/>
          <w:color w:val="auto"/>
          <w:sz w:val="32"/>
          <w:szCs w:val="32"/>
        </w:rPr>
        <w:t>第四部分  名词解释</w:t>
      </w:r>
      <w:bookmarkEnd w:id="96"/>
      <w:bookmarkEnd w:id="97"/>
      <w:bookmarkEnd w:id="98"/>
      <w:bookmarkEnd w:id="99"/>
      <w:bookmarkEnd w:id="100"/>
      <w:bookmarkEnd w:id="101"/>
    </w:p>
    <w:p w14:paraId="20DF7197">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ˎ̥" w:eastAsia="黑体"/>
          <w:color w:val="auto"/>
          <w:sz w:val="32"/>
          <w:szCs w:val="32"/>
        </w:rPr>
      </w:pPr>
    </w:p>
    <w:p w14:paraId="7197CEF9">
      <w:pPr>
        <w:keepNext w:val="0"/>
        <w:keepLines w:val="0"/>
        <w:pageBreakBefore w:val="0"/>
        <w:widowControl w:val="0"/>
        <w:numPr>
          <w:ilvl w:val="0"/>
          <w:numId w:val="4"/>
        </w:numPr>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财政拨款收入：指同级政府财政部门当年拨付的各类财政拨款。</w:t>
      </w:r>
    </w:p>
    <w:p w14:paraId="7DA2B54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二、上级补助收入：指事业单位从主管部门和上级单位取得的非财政补助收入。</w:t>
      </w:r>
    </w:p>
    <w:p w14:paraId="2A93201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三、事业收入：指事业单位开展专业业务活动及辅助活动取得的收入。</w:t>
      </w:r>
    </w:p>
    <w:p w14:paraId="07958E2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四、经营收入：指事业单位在专业业务活动及其辅助活动之外开展非独立核算经营活动取得的收入。</w:t>
      </w:r>
    </w:p>
    <w:p w14:paraId="2092876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五、附属单位上缴收入：指事业单位取得附属独立核算单位根据有关规定上缴的收入。</w:t>
      </w:r>
    </w:p>
    <w:p w14:paraId="2323CEA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六、其他收入：指除上述“财政拨款收入”“事业收入”“上级补助收入”“经营收入”“附属单位上缴收入”等以外的收入。</w:t>
      </w:r>
    </w:p>
    <w:p w14:paraId="4062D03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七、使用非财政拨款结余（含专用结余）：指事业单位在当年的“财政拨款收入”“事业收入”“经营收入”“其他收入”等不足以安排当年支出的情况下，使用非同级财政拨款结余资金弥补本年度收支缺口。</w:t>
      </w:r>
    </w:p>
    <w:p w14:paraId="64AEE7C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八、年初结转和结余：指以前年度尚未完成、结转到本年按有关规定继续使用的资金，或项目已完成等产生的结余资金。</w:t>
      </w:r>
    </w:p>
    <w:p w14:paraId="24D18E5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九、结余分配：指事业单位缴纳企业所得税以及从非财政拨款结余或经营结余中提取各类结余的情况。</w:t>
      </w:r>
    </w:p>
    <w:p w14:paraId="5625F05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十、年末结转和结余：指本年度或以前年度预算安排、因客观条件发生变化无法按原计划实施，需要延迟到以后年度按有关规定继续使用的资金（不包括事业单位非财政拨款结余和专用结余）。</w:t>
      </w:r>
    </w:p>
    <w:p w14:paraId="66457CB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十一、基本支出：指为保障机构正常运转、完成日常工作任务而发生的人员支出和公用支出。</w:t>
      </w:r>
    </w:p>
    <w:p w14:paraId="29DCB54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十二、项目支出：指在基本支出之外为完成特定行政任务和事业发展目标所发生的支出。</w:t>
      </w:r>
    </w:p>
    <w:p w14:paraId="2BF293A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十三、经营支出：指事业单位在专业业务活动及其辅助活动之外开展非独立核算经营活动发生的支出。</w:t>
      </w:r>
    </w:p>
    <w:p w14:paraId="4BFE062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十四、“三公”经费：纳入本级财政预决算管理的“三公”经费，是指用一般公共预算财政拨款、政府性基金预算财政拨款及国有资本经营预算财政拨款安排的因公出国（境）费</w:t>
      </w:r>
      <w:r>
        <w:rPr>
          <w:rFonts w:hint="eastAsia" w:ascii="仿宋" w:hAnsi="仿宋" w:eastAsia="仿宋" w:cs="仿宋"/>
          <w:color w:val="auto"/>
          <w:sz w:val="32"/>
          <w:szCs w:val="32"/>
          <w:highlight w:val="none"/>
          <w:lang w:eastAsia="zh-CN"/>
        </w:rPr>
        <w:t>用</w:t>
      </w:r>
      <w:r>
        <w:rPr>
          <w:rFonts w:hint="eastAsia" w:ascii="仿宋" w:hAnsi="仿宋" w:eastAsia="仿宋" w:cs="仿宋"/>
          <w:color w:val="auto"/>
          <w:sz w:val="32"/>
          <w:szCs w:val="32"/>
          <w:highlight w:val="none"/>
        </w:rPr>
        <w:t>、公务用车购置及运行维护费和公务接待费。其中，因公出国（境）费</w:t>
      </w:r>
      <w:r>
        <w:rPr>
          <w:rFonts w:hint="eastAsia" w:ascii="仿宋" w:hAnsi="仿宋" w:eastAsia="仿宋" w:cs="仿宋"/>
          <w:color w:val="auto"/>
          <w:sz w:val="32"/>
          <w:szCs w:val="32"/>
          <w:highlight w:val="none"/>
          <w:lang w:eastAsia="zh-CN"/>
        </w:rPr>
        <w:t>用</w:t>
      </w:r>
      <w:r>
        <w:rPr>
          <w:rFonts w:hint="eastAsia" w:ascii="仿宋" w:hAnsi="仿宋" w:eastAsia="仿宋" w:cs="仿宋"/>
          <w:color w:val="auto"/>
          <w:sz w:val="32"/>
          <w:szCs w:val="32"/>
          <w:highlight w:val="none"/>
        </w:rPr>
        <w:t>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14:paraId="670215F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14:paraId="76F30C3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十六、支出功能分类：</w:t>
      </w:r>
    </w:p>
    <w:p w14:paraId="074D4CCF">
      <w:pPr>
        <w:spacing w:before="207" w:line="344" w:lineRule="auto"/>
        <w:ind w:right="83" w:firstLine="657"/>
        <w:jc w:val="both"/>
        <w:rPr>
          <w:rFonts w:ascii="FangSong_GB2312" w:hAnsi="FangSong_GB2312" w:eastAsia="FangSong_GB2312" w:cs="FangSong_GB2312"/>
          <w:color w:val="auto"/>
          <w:sz w:val="31"/>
          <w:szCs w:val="31"/>
        </w:rPr>
      </w:pPr>
      <w:r>
        <w:rPr>
          <w:rFonts w:ascii="FangSong_GB2312" w:hAnsi="FangSong_GB2312" w:eastAsia="FangSong_GB2312" w:cs="FangSong_GB2312"/>
          <w:color w:val="auto"/>
          <w:spacing w:val="4"/>
          <w:sz w:val="31"/>
          <w:szCs w:val="31"/>
        </w:rPr>
        <w:t>社会保障和就业（类）行政事业单位养老（款）机关事业单</w:t>
      </w:r>
      <w:r>
        <w:rPr>
          <w:rFonts w:ascii="FangSong_GB2312" w:hAnsi="FangSong_GB2312" w:eastAsia="FangSong_GB2312" w:cs="FangSong_GB2312"/>
          <w:color w:val="auto"/>
          <w:spacing w:val="7"/>
          <w:sz w:val="31"/>
          <w:szCs w:val="31"/>
        </w:rPr>
        <w:t>位基本养老保险缴费（项</w:t>
      </w:r>
      <w:r>
        <w:rPr>
          <w:rFonts w:ascii="FangSong_GB2312" w:hAnsi="FangSong_GB2312" w:eastAsia="FangSong_GB2312" w:cs="FangSong_GB2312"/>
          <w:color w:val="auto"/>
          <w:spacing w:val="-14"/>
          <w:sz w:val="31"/>
          <w:szCs w:val="31"/>
        </w:rPr>
        <w:t>），</w:t>
      </w:r>
      <w:r>
        <w:rPr>
          <w:rFonts w:ascii="FangSong_GB2312" w:hAnsi="FangSong_GB2312" w:eastAsia="FangSong_GB2312" w:cs="FangSong_GB2312"/>
          <w:color w:val="auto"/>
          <w:spacing w:val="7"/>
          <w:sz w:val="31"/>
          <w:szCs w:val="31"/>
        </w:rPr>
        <w:t>反映机关事业单位实施养老保险制</w:t>
      </w:r>
      <w:r>
        <w:rPr>
          <w:rFonts w:ascii="FangSong_GB2312" w:hAnsi="FangSong_GB2312" w:eastAsia="FangSong_GB2312" w:cs="FangSong_GB2312"/>
          <w:color w:val="auto"/>
          <w:spacing w:val="8"/>
          <w:sz w:val="31"/>
          <w:szCs w:val="31"/>
        </w:rPr>
        <w:t>度由单位缴纳的基本养老保险费支出。</w:t>
      </w:r>
    </w:p>
    <w:p w14:paraId="0146DA6E">
      <w:pPr>
        <w:spacing w:before="2" w:line="344" w:lineRule="auto"/>
        <w:ind w:right="83" w:firstLine="657"/>
        <w:jc w:val="both"/>
        <w:rPr>
          <w:rFonts w:ascii="FangSong_GB2312" w:hAnsi="FangSong_GB2312" w:eastAsia="FangSong_GB2312" w:cs="FangSong_GB2312"/>
          <w:color w:val="auto"/>
          <w:sz w:val="31"/>
          <w:szCs w:val="31"/>
        </w:rPr>
      </w:pPr>
      <w:r>
        <w:rPr>
          <w:rFonts w:ascii="FangSong_GB2312" w:hAnsi="FangSong_GB2312" w:eastAsia="FangSong_GB2312" w:cs="FangSong_GB2312"/>
          <w:color w:val="auto"/>
          <w:spacing w:val="4"/>
          <w:sz w:val="31"/>
          <w:szCs w:val="31"/>
        </w:rPr>
        <w:t>社会保障和就业（类）行政事业单位养老（款）机关事业单</w:t>
      </w:r>
      <w:r>
        <w:rPr>
          <w:rFonts w:ascii="FangSong_GB2312" w:hAnsi="FangSong_GB2312" w:eastAsia="FangSong_GB2312" w:cs="FangSong_GB2312"/>
          <w:color w:val="auto"/>
          <w:spacing w:val="7"/>
          <w:sz w:val="31"/>
          <w:szCs w:val="31"/>
        </w:rPr>
        <w:t>位职业年金缴费（项</w:t>
      </w:r>
      <w:r>
        <w:rPr>
          <w:rFonts w:ascii="FangSong_GB2312" w:hAnsi="FangSong_GB2312" w:eastAsia="FangSong_GB2312" w:cs="FangSong_GB2312"/>
          <w:color w:val="auto"/>
          <w:spacing w:val="-14"/>
          <w:sz w:val="31"/>
          <w:szCs w:val="31"/>
        </w:rPr>
        <w:t>），</w:t>
      </w:r>
      <w:r>
        <w:rPr>
          <w:rFonts w:ascii="FangSong_GB2312" w:hAnsi="FangSong_GB2312" w:eastAsia="FangSong_GB2312" w:cs="FangSong_GB2312"/>
          <w:color w:val="auto"/>
          <w:spacing w:val="7"/>
          <w:sz w:val="31"/>
          <w:szCs w:val="31"/>
        </w:rPr>
        <w:t>反映机关事业单位实施养老保险制度由</w:t>
      </w:r>
      <w:r>
        <w:rPr>
          <w:rFonts w:ascii="FangSong_GB2312" w:hAnsi="FangSong_GB2312" w:eastAsia="FangSong_GB2312" w:cs="FangSong_GB2312"/>
          <w:color w:val="auto"/>
          <w:spacing w:val="9"/>
          <w:sz w:val="31"/>
          <w:szCs w:val="31"/>
        </w:rPr>
        <w:t>单位实际缴纳的职业年金支出（含职业年金补记支出)。</w:t>
      </w:r>
    </w:p>
    <w:p w14:paraId="7768A0CC">
      <w:pPr>
        <w:spacing w:before="1" w:line="344" w:lineRule="auto"/>
        <w:ind w:left="5" w:firstLine="654"/>
        <w:jc w:val="both"/>
        <w:rPr>
          <w:rFonts w:ascii="FangSong_GB2312" w:hAnsi="FangSong_GB2312" w:eastAsia="FangSong_GB2312" w:cs="FangSong_GB2312"/>
          <w:color w:val="auto"/>
          <w:sz w:val="31"/>
          <w:szCs w:val="31"/>
        </w:rPr>
      </w:pPr>
      <w:r>
        <w:rPr>
          <w:rFonts w:ascii="FangSong_GB2312" w:hAnsi="FangSong_GB2312" w:eastAsia="FangSong_GB2312" w:cs="FangSong_GB2312"/>
          <w:color w:val="auto"/>
          <w:spacing w:val="-8"/>
          <w:sz w:val="31"/>
          <w:szCs w:val="31"/>
        </w:rPr>
        <w:t>卫生健康（类）行政事业单位医疗（款）事业单位医疗（项</w:t>
      </w:r>
      <w:r>
        <w:rPr>
          <w:rFonts w:ascii="FangSong_GB2312" w:hAnsi="FangSong_GB2312" w:eastAsia="FangSong_GB2312" w:cs="FangSong_GB2312"/>
          <w:color w:val="auto"/>
          <w:spacing w:val="-106"/>
          <w:sz w:val="31"/>
          <w:szCs w:val="31"/>
        </w:rPr>
        <w:t>），</w:t>
      </w:r>
      <w:r>
        <w:rPr>
          <w:rFonts w:ascii="FangSong_GB2312" w:hAnsi="FangSong_GB2312" w:eastAsia="FangSong_GB2312" w:cs="FangSong_GB2312"/>
          <w:color w:val="auto"/>
          <w:spacing w:val="5"/>
          <w:sz w:val="31"/>
          <w:szCs w:val="31"/>
        </w:rPr>
        <w:t>反映财政部门安排的事业单位基本医疗保险缴费经费，未参加医疗保险的事业单位的公费医疗经费，按国家规定享受离休人员待</w:t>
      </w:r>
      <w:r>
        <w:rPr>
          <w:rFonts w:ascii="FangSong_GB2312" w:hAnsi="FangSong_GB2312" w:eastAsia="FangSong_GB2312" w:cs="FangSong_GB2312"/>
          <w:color w:val="auto"/>
          <w:spacing w:val="6"/>
          <w:sz w:val="31"/>
          <w:szCs w:val="31"/>
        </w:rPr>
        <w:t>遇的医疗经费。</w:t>
      </w:r>
    </w:p>
    <w:p w14:paraId="2E051BD0">
      <w:pPr>
        <w:spacing w:before="3" w:line="343" w:lineRule="auto"/>
        <w:ind w:left="18" w:right="83" w:firstLine="634"/>
        <w:jc w:val="both"/>
        <w:rPr>
          <w:rFonts w:ascii="FangSong_GB2312" w:hAnsi="FangSong_GB2312" w:eastAsia="FangSong_GB2312" w:cs="FangSong_GB2312"/>
          <w:color w:val="auto"/>
          <w:sz w:val="31"/>
          <w:szCs w:val="31"/>
        </w:rPr>
      </w:pPr>
      <w:r>
        <w:rPr>
          <w:rFonts w:ascii="FangSong_GB2312" w:hAnsi="FangSong_GB2312" w:eastAsia="FangSong_GB2312" w:cs="FangSong_GB2312"/>
          <w:color w:val="auto"/>
          <w:spacing w:val="5"/>
          <w:sz w:val="31"/>
          <w:szCs w:val="31"/>
        </w:rPr>
        <w:t>农林水（类）农业农村（款）事业运行（项</w:t>
      </w:r>
      <w:r>
        <w:rPr>
          <w:rFonts w:ascii="FangSong_GB2312" w:hAnsi="FangSong_GB2312" w:eastAsia="FangSong_GB2312" w:cs="FangSong_GB2312"/>
          <w:color w:val="auto"/>
          <w:spacing w:val="1"/>
          <w:sz w:val="31"/>
          <w:szCs w:val="31"/>
        </w:rPr>
        <w:t>），</w:t>
      </w:r>
      <w:r>
        <w:rPr>
          <w:rFonts w:ascii="FangSong_GB2312" w:hAnsi="FangSong_GB2312" w:eastAsia="FangSong_GB2312" w:cs="FangSong_GB2312"/>
          <w:color w:val="auto"/>
          <w:spacing w:val="5"/>
          <w:sz w:val="31"/>
          <w:szCs w:val="31"/>
        </w:rPr>
        <w:t>反映用于农业事业单位基本支出，事业单位设施、系统运行与资产</w:t>
      </w:r>
      <w:r>
        <w:rPr>
          <w:rFonts w:ascii="FangSong_GB2312" w:hAnsi="FangSong_GB2312" w:eastAsia="FangSong_GB2312" w:cs="FangSong_GB2312"/>
          <w:color w:val="auto"/>
          <w:spacing w:val="4"/>
          <w:sz w:val="31"/>
          <w:szCs w:val="31"/>
        </w:rPr>
        <w:t>维护等方</w:t>
      </w:r>
      <w:r>
        <w:rPr>
          <w:rFonts w:ascii="FangSong_GB2312" w:hAnsi="FangSong_GB2312" w:eastAsia="FangSong_GB2312" w:cs="FangSong_GB2312"/>
          <w:color w:val="auto"/>
          <w:spacing w:val="2"/>
          <w:sz w:val="31"/>
          <w:szCs w:val="31"/>
        </w:rPr>
        <w:t>面的支出。</w:t>
      </w:r>
    </w:p>
    <w:p w14:paraId="68C0C11A">
      <w:pPr>
        <w:spacing w:before="3" w:line="343" w:lineRule="auto"/>
        <w:ind w:left="18" w:right="83" w:firstLine="634"/>
        <w:jc w:val="both"/>
        <w:rPr>
          <w:rFonts w:ascii="FangSong_GB2312" w:hAnsi="FangSong_GB2312" w:eastAsia="FangSong_GB2312" w:cs="FangSong_GB2312"/>
          <w:color w:val="auto"/>
          <w:spacing w:val="5"/>
          <w:sz w:val="31"/>
          <w:szCs w:val="31"/>
        </w:rPr>
      </w:pPr>
      <w:r>
        <w:rPr>
          <w:rFonts w:ascii="FangSong_GB2312" w:hAnsi="FangSong_GB2312" w:eastAsia="FangSong_GB2312" w:cs="FangSong_GB2312"/>
          <w:color w:val="auto"/>
          <w:spacing w:val="5"/>
          <w:sz w:val="31"/>
          <w:szCs w:val="31"/>
        </w:rPr>
        <w:t>农林水（类）农业农村（款）农产品质量安全（项），反映用于农产品及其投入品的质量安全评估、监测、抽查、认证、应急处置，相关标准的制定、修订、实施、监管等方面的支出。</w:t>
      </w:r>
    </w:p>
    <w:p w14:paraId="68009F61">
      <w:pPr>
        <w:spacing w:before="208" w:line="344" w:lineRule="auto"/>
        <w:ind w:left="5" w:firstLine="645"/>
        <w:jc w:val="both"/>
        <w:rPr>
          <w:rFonts w:ascii="FangSong_GB2312" w:hAnsi="FangSong_GB2312" w:eastAsia="FangSong_GB2312" w:cs="FangSong_GB2312"/>
          <w:color w:val="auto"/>
          <w:sz w:val="31"/>
          <w:szCs w:val="31"/>
        </w:rPr>
      </w:pPr>
      <w:r>
        <w:rPr>
          <w:rFonts w:ascii="FangSong_GB2312" w:hAnsi="FangSong_GB2312" w:eastAsia="FangSong_GB2312" w:cs="FangSong_GB2312"/>
          <w:color w:val="auto"/>
          <w:spacing w:val="5"/>
          <w:sz w:val="31"/>
          <w:szCs w:val="31"/>
        </w:rPr>
        <w:t>农林水（类）农业农村（款）农村合作经济（项</w:t>
      </w:r>
      <w:r>
        <w:rPr>
          <w:rFonts w:ascii="FangSong_GB2312" w:hAnsi="FangSong_GB2312" w:eastAsia="FangSong_GB2312" w:cs="FangSong_GB2312"/>
          <w:color w:val="auto"/>
          <w:spacing w:val="2"/>
          <w:sz w:val="31"/>
          <w:szCs w:val="31"/>
        </w:rPr>
        <w:t>），</w:t>
      </w:r>
      <w:r>
        <w:rPr>
          <w:rFonts w:ascii="FangSong_GB2312" w:hAnsi="FangSong_GB2312" w:eastAsia="FangSong_GB2312" w:cs="FangSong_GB2312"/>
          <w:color w:val="auto"/>
          <w:spacing w:val="5"/>
          <w:sz w:val="31"/>
          <w:szCs w:val="31"/>
        </w:rPr>
        <w:t>反映用于农村集体经济组织、农民合作经济组织、新型农业经营主体和农业社会化服务体系建设，以及土地承包管理、宅基地管理等方</w:t>
      </w:r>
      <w:r>
        <w:rPr>
          <w:rFonts w:ascii="FangSong_GB2312" w:hAnsi="FangSong_GB2312" w:eastAsia="FangSong_GB2312" w:cs="FangSong_GB2312"/>
          <w:color w:val="auto"/>
          <w:spacing w:val="4"/>
          <w:sz w:val="31"/>
          <w:szCs w:val="31"/>
        </w:rPr>
        <w:t>面的支出。</w:t>
      </w:r>
    </w:p>
    <w:p w14:paraId="6B73B4B7">
      <w:pPr>
        <w:spacing w:before="4" w:line="343" w:lineRule="auto"/>
        <w:ind w:left="10" w:right="2" w:firstLine="635"/>
        <w:jc w:val="both"/>
        <w:rPr>
          <w:rFonts w:ascii="FangSong_GB2312" w:hAnsi="FangSong_GB2312" w:eastAsia="FangSong_GB2312" w:cs="FangSong_GB2312"/>
          <w:color w:val="auto"/>
          <w:sz w:val="31"/>
          <w:szCs w:val="31"/>
        </w:rPr>
      </w:pPr>
      <w:r>
        <w:rPr>
          <w:rFonts w:ascii="FangSong_GB2312" w:hAnsi="FangSong_GB2312" w:eastAsia="FangSong_GB2312" w:cs="FangSong_GB2312"/>
          <w:color w:val="auto"/>
          <w:spacing w:val="5"/>
          <w:sz w:val="31"/>
          <w:szCs w:val="31"/>
        </w:rPr>
        <w:t>农林水（类）农业农村（款）农业生态资源保护（项</w:t>
      </w:r>
      <w:r>
        <w:rPr>
          <w:rFonts w:ascii="FangSong_GB2312" w:hAnsi="FangSong_GB2312" w:eastAsia="FangSong_GB2312" w:cs="FangSong_GB2312"/>
          <w:color w:val="auto"/>
          <w:spacing w:val="3"/>
          <w:sz w:val="31"/>
          <w:szCs w:val="31"/>
        </w:rPr>
        <w:t>），</w:t>
      </w:r>
      <w:r>
        <w:rPr>
          <w:rFonts w:ascii="FangSong_GB2312" w:hAnsi="FangSong_GB2312" w:eastAsia="FangSong_GB2312" w:cs="FangSong_GB2312"/>
          <w:color w:val="auto"/>
          <w:spacing w:val="5"/>
          <w:sz w:val="31"/>
          <w:szCs w:val="31"/>
        </w:rPr>
        <w:t>反映用于草原草场利用，渔业水域资源环境保护，农业品种改良提升，以及农业生物资源调研收集、鉴定评价、保存利用等方面的</w:t>
      </w:r>
      <w:r>
        <w:rPr>
          <w:rFonts w:ascii="FangSong_GB2312" w:hAnsi="FangSong_GB2312" w:eastAsia="FangSong_GB2312" w:cs="FangSong_GB2312"/>
          <w:color w:val="auto"/>
          <w:spacing w:val="-1"/>
          <w:sz w:val="31"/>
          <w:szCs w:val="31"/>
        </w:rPr>
        <w:t>支出。</w:t>
      </w:r>
    </w:p>
    <w:p w14:paraId="3158A9C8">
      <w:pPr>
        <w:spacing w:before="5" w:line="344" w:lineRule="auto"/>
        <w:ind w:right="2" w:firstLine="645"/>
        <w:jc w:val="both"/>
        <w:rPr>
          <w:rFonts w:ascii="FangSong_GB2312" w:hAnsi="FangSong_GB2312" w:eastAsia="FangSong_GB2312" w:cs="FangSong_GB2312"/>
          <w:color w:val="auto"/>
          <w:sz w:val="31"/>
          <w:szCs w:val="31"/>
        </w:rPr>
      </w:pPr>
      <w:r>
        <w:rPr>
          <w:rFonts w:ascii="FangSong_GB2312" w:hAnsi="FangSong_GB2312" w:eastAsia="FangSong_GB2312" w:cs="FangSong_GB2312"/>
          <w:color w:val="auto"/>
          <w:spacing w:val="5"/>
          <w:sz w:val="31"/>
          <w:szCs w:val="31"/>
        </w:rPr>
        <w:t>农林水（类）农业农村（款）耕地建设与利用（项</w:t>
      </w:r>
      <w:r>
        <w:rPr>
          <w:rFonts w:ascii="FangSong_GB2312" w:hAnsi="FangSong_GB2312" w:eastAsia="FangSong_GB2312" w:cs="FangSong_GB2312"/>
          <w:color w:val="auto"/>
          <w:spacing w:val="3"/>
          <w:sz w:val="31"/>
          <w:szCs w:val="31"/>
        </w:rPr>
        <w:t>），</w:t>
      </w:r>
      <w:r>
        <w:rPr>
          <w:rFonts w:ascii="FangSong_GB2312" w:hAnsi="FangSong_GB2312" w:eastAsia="FangSong_GB2312" w:cs="FangSong_GB2312"/>
          <w:color w:val="auto"/>
          <w:spacing w:val="5"/>
          <w:sz w:val="31"/>
          <w:szCs w:val="31"/>
        </w:rPr>
        <w:t>反映用于农田建设和田间水利相关工程建设、盐碱地综合利用、黑土</w:t>
      </w:r>
      <w:r>
        <w:rPr>
          <w:rFonts w:ascii="FangSong_GB2312" w:hAnsi="FangSong_GB2312" w:eastAsia="FangSong_GB2312" w:cs="FangSong_GB2312"/>
          <w:color w:val="auto"/>
          <w:spacing w:val="9"/>
          <w:sz w:val="31"/>
          <w:szCs w:val="31"/>
        </w:rPr>
        <w:t>地保护、耕地轮作休耕、耕地质量提升等方面的支出。</w:t>
      </w:r>
    </w:p>
    <w:p w14:paraId="04B77815">
      <w:pPr>
        <w:spacing w:before="3" w:line="342" w:lineRule="auto"/>
        <w:ind w:left="10" w:firstLine="640"/>
        <w:rPr>
          <w:rFonts w:ascii="FangSong_GB2312" w:hAnsi="FangSong_GB2312" w:eastAsia="FangSong_GB2312" w:cs="FangSong_GB2312"/>
          <w:color w:val="auto"/>
          <w:sz w:val="31"/>
          <w:szCs w:val="31"/>
        </w:rPr>
      </w:pPr>
      <w:r>
        <w:rPr>
          <w:rFonts w:ascii="FangSong_GB2312" w:hAnsi="FangSong_GB2312" w:eastAsia="FangSong_GB2312" w:cs="FangSong_GB2312"/>
          <w:color w:val="auto"/>
          <w:spacing w:val="5"/>
          <w:sz w:val="31"/>
          <w:szCs w:val="31"/>
        </w:rPr>
        <w:t>农林水（类）农业农村（款）其他农业农村（项</w:t>
      </w:r>
      <w:r>
        <w:rPr>
          <w:rFonts w:ascii="FangSong_GB2312" w:hAnsi="FangSong_GB2312" w:eastAsia="FangSong_GB2312" w:cs="FangSong_GB2312"/>
          <w:color w:val="auto"/>
          <w:spacing w:val="2"/>
          <w:sz w:val="31"/>
          <w:szCs w:val="31"/>
        </w:rPr>
        <w:t>），</w:t>
      </w:r>
      <w:r>
        <w:rPr>
          <w:rFonts w:ascii="FangSong_GB2312" w:hAnsi="FangSong_GB2312" w:eastAsia="FangSong_GB2312" w:cs="FangSong_GB2312"/>
          <w:color w:val="auto"/>
          <w:spacing w:val="5"/>
          <w:sz w:val="31"/>
          <w:szCs w:val="31"/>
        </w:rPr>
        <w:t>反映除</w:t>
      </w:r>
      <w:r>
        <w:rPr>
          <w:rFonts w:ascii="FangSong_GB2312" w:hAnsi="FangSong_GB2312" w:eastAsia="FangSong_GB2312" w:cs="FangSong_GB2312"/>
          <w:color w:val="auto"/>
          <w:spacing w:val="8"/>
          <w:sz w:val="31"/>
          <w:szCs w:val="31"/>
        </w:rPr>
        <w:t>上述项目以外其他用于农业农村方面支出。</w:t>
      </w:r>
    </w:p>
    <w:p w14:paraId="7D554B45">
      <w:pPr>
        <w:spacing w:before="6" w:line="344" w:lineRule="auto"/>
        <w:ind w:left="16" w:firstLine="638"/>
        <w:jc w:val="both"/>
        <w:rPr>
          <w:rFonts w:ascii="FangSong_GB2312" w:hAnsi="FangSong_GB2312" w:eastAsia="FangSong_GB2312" w:cs="FangSong_GB2312"/>
          <w:color w:val="auto"/>
          <w:sz w:val="31"/>
          <w:szCs w:val="31"/>
        </w:rPr>
      </w:pPr>
      <w:r>
        <w:rPr>
          <w:rFonts w:ascii="FangSong_GB2312" w:hAnsi="FangSong_GB2312" w:eastAsia="FangSong_GB2312" w:cs="FangSong_GB2312"/>
          <w:color w:val="auto"/>
          <w:spacing w:val="5"/>
          <w:sz w:val="31"/>
          <w:szCs w:val="31"/>
        </w:rPr>
        <w:t>住房保障（类）住房改革支出（款）住房公积金</w:t>
      </w:r>
      <w:r>
        <w:rPr>
          <w:rFonts w:ascii="FangSong_GB2312" w:hAnsi="FangSong_GB2312" w:eastAsia="FangSong_GB2312" w:cs="FangSong_GB2312"/>
          <w:color w:val="auto"/>
          <w:spacing w:val="4"/>
          <w:sz w:val="31"/>
          <w:szCs w:val="31"/>
        </w:rPr>
        <w:t>（项</w:t>
      </w:r>
      <w:r>
        <w:rPr>
          <w:rFonts w:ascii="FangSong_GB2312" w:hAnsi="FangSong_GB2312" w:eastAsia="FangSong_GB2312" w:cs="FangSong_GB2312"/>
          <w:color w:val="auto"/>
          <w:sz w:val="31"/>
          <w:szCs w:val="31"/>
        </w:rPr>
        <w:t>），</w:t>
      </w:r>
      <w:r>
        <w:rPr>
          <w:rFonts w:ascii="FangSong_GB2312" w:hAnsi="FangSong_GB2312" w:eastAsia="FangSong_GB2312" w:cs="FangSong_GB2312"/>
          <w:color w:val="auto"/>
          <w:spacing w:val="4"/>
          <w:sz w:val="31"/>
          <w:szCs w:val="31"/>
        </w:rPr>
        <w:t>反</w:t>
      </w:r>
      <w:r>
        <w:rPr>
          <w:rFonts w:ascii="FangSong_GB2312" w:hAnsi="FangSong_GB2312" w:eastAsia="FangSong_GB2312" w:cs="FangSong_GB2312"/>
          <w:color w:val="auto"/>
          <w:spacing w:val="5"/>
          <w:sz w:val="31"/>
          <w:szCs w:val="31"/>
        </w:rPr>
        <w:t>映行政事业单位按人力资源和社会保障部、财政部规定的基</w:t>
      </w:r>
      <w:r>
        <w:rPr>
          <w:rFonts w:ascii="FangSong_GB2312" w:hAnsi="FangSong_GB2312" w:eastAsia="FangSong_GB2312" w:cs="FangSong_GB2312"/>
          <w:color w:val="auto"/>
          <w:spacing w:val="4"/>
          <w:sz w:val="31"/>
          <w:szCs w:val="31"/>
        </w:rPr>
        <w:t>本工</w:t>
      </w:r>
      <w:r>
        <w:rPr>
          <w:rFonts w:ascii="FangSong_GB2312" w:hAnsi="FangSong_GB2312" w:eastAsia="FangSong_GB2312" w:cs="FangSong_GB2312"/>
          <w:color w:val="auto"/>
          <w:spacing w:val="8"/>
          <w:sz w:val="31"/>
          <w:szCs w:val="31"/>
        </w:rPr>
        <w:t>资和津贴补贴以及规定比例为职工缴纳的住房公积金。</w:t>
      </w:r>
    </w:p>
    <w:p w14:paraId="3B68DF12">
      <w:pPr>
        <w:spacing w:before="4" w:line="344" w:lineRule="auto"/>
        <w:ind w:left="5" w:right="83" w:firstLine="648"/>
        <w:rPr>
          <w:rFonts w:ascii="FangSong_GB2312" w:hAnsi="FangSong_GB2312" w:eastAsia="FangSong_GB2312" w:cs="FangSong_GB2312"/>
          <w:color w:val="auto"/>
          <w:sz w:val="31"/>
          <w:szCs w:val="31"/>
        </w:rPr>
      </w:pPr>
    </w:p>
    <w:p w14:paraId="382C0B44">
      <w:pPr>
        <w:keepNext w:val="0"/>
        <w:keepLines w:val="0"/>
        <w:pageBreakBefore w:val="0"/>
        <w:widowControl w:val="0"/>
        <w:kinsoku/>
        <w:wordWrap/>
        <w:overflowPunct/>
        <w:topLinePunct w:val="0"/>
        <w:autoSpaceDE/>
        <w:autoSpaceDN/>
        <w:bidi w:val="0"/>
        <w:adjustRightInd/>
        <w:snapToGrid/>
        <w:spacing w:line="578" w:lineRule="exact"/>
        <w:ind w:firstLine="420" w:firstLineChars="200"/>
        <w:textAlignment w:val="auto"/>
        <w:rPr>
          <w:color w:val="auto"/>
        </w:rPr>
      </w:pPr>
    </w:p>
    <w:sectPr>
      <w:footerReference r:id="rId5" w:type="default"/>
      <w:footerReference r:id="rId6" w:type="even"/>
      <w:pgSz w:w="11906" w:h="16838"/>
      <w:pgMar w:top="2098" w:right="1474" w:bottom="1300"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FangSong_GB2312">
    <w:altName w:val="仿宋_GB2312"/>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F13A9">
    <w:pPr>
      <w:spacing w:line="176" w:lineRule="auto"/>
      <w:ind w:left="434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F35991">
                          <w:pPr>
                            <w:pStyle w:val="4"/>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43F35991">
                    <w:pPr>
                      <w:pStyle w:val="4"/>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1ED87">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8C419F">
                          <w:pPr>
                            <w:pStyle w:val="4"/>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58C419F">
                    <w:pPr>
                      <w:pStyle w:val="4"/>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6F60F">
    <w:pPr>
      <w:pStyle w:val="4"/>
      <w:framePr w:wrap="around" w:vAnchor="text" w:hAnchor="margin" w:xAlign="center" w:y="1"/>
      <w:rPr>
        <w:rStyle w:val="9"/>
      </w:rPr>
    </w:pPr>
    <w:r>
      <w:fldChar w:fldCharType="begin"/>
    </w:r>
    <w:r>
      <w:rPr>
        <w:rStyle w:val="9"/>
      </w:rPr>
      <w:instrText xml:space="preserve">PAGE  </w:instrText>
    </w:r>
    <w:r>
      <w:fldChar w:fldCharType="separate"/>
    </w:r>
    <w:r>
      <w:fldChar w:fldCharType="end"/>
    </w:r>
  </w:p>
  <w:p w14:paraId="07FD915D">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5DFB8">
    <w:pPr>
      <w:pStyle w:val="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FC2DCC"/>
    <w:multiLevelType w:val="singleLevel"/>
    <w:tmpl w:val="AFFC2DCC"/>
    <w:lvl w:ilvl="0" w:tentative="0">
      <w:start w:val="1"/>
      <w:numFmt w:val="chineseCounting"/>
      <w:suff w:val="nothing"/>
      <w:lvlText w:val="%1、"/>
      <w:lvlJc w:val="left"/>
      <w:rPr>
        <w:rFonts w:hint="eastAsia"/>
      </w:rPr>
    </w:lvl>
  </w:abstractNum>
  <w:abstractNum w:abstractNumId="1">
    <w:nsid w:val="B1E22738"/>
    <w:multiLevelType w:val="singleLevel"/>
    <w:tmpl w:val="B1E22738"/>
    <w:lvl w:ilvl="0" w:tentative="0">
      <w:start w:val="2"/>
      <w:numFmt w:val="chineseCounting"/>
      <w:suff w:val="nothing"/>
      <w:lvlText w:val="（%1）"/>
      <w:lvlJc w:val="left"/>
      <w:rPr>
        <w:rFonts w:hint="eastAsia"/>
      </w:rPr>
    </w:lvl>
  </w:abstractNum>
  <w:abstractNum w:abstractNumId="2">
    <w:nsid w:val="DE7ABA8A"/>
    <w:multiLevelType w:val="singleLevel"/>
    <w:tmpl w:val="DE7ABA8A"/>
    <w:lvl w:ilvl="0" w:tentative="0">
      <w:start w:val="1"/>
      <w:numFmt w:val="chineseCounting"/>
      <w:suff w:val="nothing"/>
      <w:lvlText w:val="%1、"/>
      <w:lvlJc w:val="left"/>
      <w:rPr>
        <w:rFonts w:hint="eastAsia"/>
      </w:rPr>
    </w:lvl>
  </w:abstractNum>
  <w:abstractNum w:abstractNumId="3">
    <w:nsid w:val="27136331"/>
    <w:multiLevelType w:val="singleLevel"/>
    <w:tmpl w:val="27136331"/>
    <w:lvl w:ilvl="0" w:tentative="0">
      <w:start w:val="1"/>
      <w:numFmt w:val="chineseCounting"/>
      <w:suff w:val="nothing"/>
      <w:lvlText w:val="%1、"/>
      <w:lvlJc w:val="left"/>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lZThlZDk5ZTQ4MTFjNGY3MjIxNTdiOWMzZmQwMWMifQ=="/>
  </w:docVars>
  <w:rsids>
    <w:rsidRoot w:val="A7F73C99"/>
    <w:rsid w:val="00064A91"/>
    <w:rsid w:val="000718C4"/>
    <w:rsid w:val="000779B0"/>
    <w:rsid w:val="001E4E23"/>
    <w:rsid w:val="001E510D"/>
    <w:rsid w:val="001F28C1"/>
    <w:rsid w:val="001F4EC0"/>
    <w:rsid w:val="00213789"/>
    <w:rsid w:val="002A6E07"/>
    <w:rsid w:val="0034456B"/>
    <w:rsid w:val="003D2F77"/>
    <w:rsid w:val="004C755C"/>
    <w:rsid w:val="004D515A"/>
    <w:rsid w:val="004D5572"/>
    <w:rsid w:val="0050273F"/>
    <w:rsid w:val="00513897"/>
    <w:rsid w:val="00530C81"/>
    <w:rsid w:val="005C43A2"/>
    <w:rsid w:val="005E64FB"/>
    <w:rsid w:val="005F5987"/>
    <w:rsid w:val="00602EED"/>
    <w:rsid w:val="006B0D64"/>
    <w:rsid w:val="00731FC7"/>
    <w:rsid w:val="00740E64"/>
    <w:rsid w:val="00754F6E"/>
    <w:rsid w:val="007A4101"/>
    <w:rsid w:val="008232A9"/>
    <w:rsid w:val="00896ADB"/>
    <w:rsid w:val="009A2744"/>
    <w:rsid w:val="00A54A37"/>
    <w:rsid w:val="00A70448"/>
    <w:rsid w:val="00AA19F3"/>
    <w:rsid w:val="00AC28EE"/>
    <w:rsid w:val="00AC3F0E"/>
    <w:rsid w:val="00B36E61"/>
    <w:rsid w:val="00B409FF"/>
    <w:rsid w:val="00B4133E"/>
    <w:rsid w:val="00B54DE8"/>
    <w:rsid w:val="00B63E9E"/>
    <w:rsid w:val="00BC0439"/>
    <w:rsid w:val="00C04C21"/>
    <w:rsid w:val="00C7436A"/>
    <w:rsid w:val="00CA0F14"/>
    <w:rsid w:val="00CA536B"/>
    <w:rsid w:val="00CB0D1E"/>
    <w:rsid w:val="00CD6E49"/>
    <w:rsid w:val="00CD794A"/>
    <w:rsid w:val="00DB612B"/>
    <w:rsid w:val="00DC2A37"/>
    <w:rsid w:val="00E07782"/>
    <w:rsid w:val="00E70EA3"/>
    <w:rsid w:val="00F0336A"/>
    <w:rsid w:val="00F06DA9"/>
    <w:rsid w:val="00F103D6"/>
    <w:rsid w:val="00F25220"/>
    <w:rsid w:val="00FA2884"/>
    <w:rsid w:val="00FC03DC"/>
    <w:rsid w:val="00FC5708"/>
    <w:rsid w:val="035166A0"/>
    <w:rsid w:val="03AF1619"/>
    <w:rsid w:val="04CB1139"/>
    <w:rsid w:val="06400C4E"/>
    <w:rsid w:val="080B7C62"/>
    <w:rsid w:val="09201287"/>
    <w:rsid w:val="0AF81AF7"/>
    <w:rsid w:val="0B8646CF"/>
    <w:rsid w:val="0CBD6B55"/>
    <w:rsid w:val="0CE71E24"/>
    <w:rsid w:val="0F0D0E98"/>
    <w:rsid w:val="0F5B4403"/>
    <w:rsid w:val="0F64775C"/>
    <w:rsid w:val="0FC80124"/>
    <w:rsid w:val="106D0892"/>
    <w:rsid w:val="11E90327"/>
    <w:rsid w:val="136F98C7"/>
    <w:rsid w:val="13CC1D73"/>
    <w:rsid w:val="14885C9A"/>
    <w:rsid w:val="164A1E52"/>
    <w:rsid w:val="17427E68"/>
    <w:rsid w:val="1755065F"/>
    <w:rsid w:val="17F378CF"/>
    <w:rsid w:val="1AFC29C9"/>
    <w:rsid w:val="1CA52F2E"/>
    <w:rsid w:val="1E3630B9"/>
    <w:rsid w:val="1E766B63"/>
    <w:rsid w:val="20E701EC"/>
    <w:rsid w:val="212B632B"/>
    <w:rsid w:val="224376A4"/>
    <w:rsid w:val="22FB1D2D"/>
    <w:rsid w:val="23EB3B50"/>
    <w:rsid w:val="24013373"/>
    <w:rsid w:val="26EEC2B5"/>
    <w:rsid w:val="29472309"/>
    <w:rsid w:val="2B406E77"/>
    <w:rsid w:val="2BF67536"/>
    <w:rsid w:val="2C016BDD"/>
    <w:rsid w:val="2C2A0C43"/>
    <w:rsid w:val="2C895B0F"/>
    <w:rsid w:val="2D1E73A5"/>
    <w:rsid w:val="2D984D48"/>
    <w:rsid w:val="2DAA682A"/>
    <w:rsid w:val="2DD80601"/>
    <w:rsid w:val="2ECE6548"/>
    <w:rsid w:val="31F97D80"/>
    <w:rsid w:val="32717154"/>
    <w:rsid w:val="3329789B"/>
    <w:rsid w:val="34B63260"/>
    <w:rsid w:val="34F32864"/>
    <w:rsid w:val="37FDA7E2"/>
    <w:rsid w:val="389D2A9B"/>
    <w:rsid w:val="394A3B6B"/>
    <w:rsid w:val="3A314D88"/>
    <w:rsid w:val="3A746883"/>
    <w:rsid w:val="3B367BF6"/>
    <w:rsid w:val="3C8A1D00"/>
    <w:rsid w:val="3CA15DE9"/>
    <w:rsid w:val="3D0F0457"/>
    <w:rsid w:val="3DFA2EB5"/>
    <w:rsid w:val="3FD02B45"/>
    <w:rsid w:val="3FE61EE5"/>
    <w:rsid w:val="406508EE"/>
    <w:rsid w:val="408D6263"/>
    <w:rsid w:val="41B40CEE"/>
    <w:rsid w:val="42834F1E"/>
    <w:rsid w:val="45060392"/>
    <w:rsid w:val="46773AE2"/>
    <w:rsid w:val="48317291"/>
    <w:rsid w:val="484D5079"/>
    <w:rsid w:val="485F7024"/>
    <w:rsid w:val="488F68F0"/>
    <w:rsid w:val="48C447EC"/>
    <w:rsid w:val="48E70666"/>
    <w:rsid w:val="4AA246B9"/>
    <w:rsid w:val="4C6877E5"/>
    <w:rsid w:val="4C8056D5"/>
    <w:rsid w:val="4D4E6D7A"/>
    <w:rsid w:val="4D6A468D"/>
    <w:rsid w:val="4E601CB0"/>
    <w:rsid w:val="4EA86137"/>
    <w:rsid w:val="4EFC2856"/>
    <w:rsid w:val="51597A9B"/>
    <w:rsid w:val="51DA7627"/>
    <w:rsid w:val="53053103"/>
    <w:rsid w:val="54AB6860"/>
    <w:rsid w:val="55384597"/>
    <w:rsid w:val="56031AB3"/>
    <w:rsid w:val="562C1C22"/>
    <w:rsid w:val="56B063AF"/>
    <w:rsid w:val="56B81EA5"/>
    <w:rsid w:val="56CA7FD0"/>
    <w:rsid w:val="57832294"/>
    <w:rsid w:val="57FA38D1"/>
    <w:rsid w:val="58174786"/>
    <w:rsid w:val="5A6A4AC7"/>
    <w:rsid w:val="5AB97EAE"/>
    <w:rsid w:val="5D9E1657"/>
    <w:rsid w:val="5E421FE3"/>
    <w:rsid w:val="5F7D3333"/>
    <w:rsid w:val="601D7037"/>
    <w:rsid w:val="61385890"/>
    <w:rsid w:val="63310878"/>
    <w:rsid w:val="64CC0566"/>
    <w:rsid w:val="66CB4B3F"/>
    <w:rsid w:val="68117C2D"/>
    <w:rsid w:val="687436E1"/>
    <w:rsid w:val="692D388F"/>
    <w:rsid w:val="6A6B4546"/>
    <w:rsid w:val="6A8E20AF"/>
    <w:rsid w:val="6D170ADE"/>
    <w:rsid w:val="6DA45C50"/>
    <w:rsid w:val="6E9A7825"/>
    <w:rsid w:val="6F670F9B"/>
    <w:rsid w:val="737450E0"/>
    <w:rsid w:val="74054476"/>
    <w:rsid w:val="742F38C4"/>
    <w:rsid w:val="74AB66DC"/>
    <w:rsid w:val="74C4154C"/>
    <w:rsid w:val="75956FFF"/>
    <w:rsid w:val="76EA1012"/>
    <w:rsid w:val="778D20C9"/>
    <w:rsid w:val="77AA2D01"/>
    <w:rsid w:val="783C4637"/>
    <w:rsid w:val="7856695F"/>
    <w:rsid w:val="793C6888"/>
    <w:rsid w:val="798E1B23"/>
    <w:rsid w:val="7B152B01"/>
    <w:rsid w:val="7CDE1DBD"/>
    <w:rsid w:val="7D943A85"/>
    <w:rsid w:val="7DB0448C"/>
    <w:rsid w:val="7E5F9AA4"/>
    <w:rsid w:val="8FFC8888"/>
    <w:rsid w:val="A7F73C99"/>
    <w:rsid w:val="BFFE3BF4"/>
    <w:rsid w:val="DFEBDA37"/>
    <w:rsid w:val="EF6FCA1D"/>
    <w:rsid w:val="EFFF57D6"/>
    <w:rsid w:val="FD33A2D0"/>
    <w:rsid w:val="FF7FA20F"/>
    <w:rsid w:val="FFFE81A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link w:val="11"/>
    <w:qFormat/>
    <w:uiPriority w:val="0"/>
    <w:pPr>
      <w:jc w:val="left"/>
    </w:p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qFormat/>
    <w:uiPriority w:val="0"/>
    <w:rPr>
      <w:b/>
      <w:bCs/>
    </w:rPr>
  </w:style>
  <w:style w:type="character" w:styleId="9">
    <w:name w:val="page number"/>
    <w:qFormat/>
    <w:uiPriority w:val="0"/>
  </w:style>
  <w:style w:type="character" w:styleId="10">
    <w:name w:val="annotation reference"/>
    <w:qFormat/>
    <w:uiPriority w:val="0"/>
    <w:rPr>
      <w:sz w:val="21"/>
      <w:szCs w:val="21"/>
    </w:rPr>
  </w:style>
  <w:style w:type="character" w:customStyle="1" w:styleId="11">
    <w:name w:val="批注文字 Char"/>
    <w:link w:val="2"/>
    <w:qFormat/>
    <w:uiPriority w:val="0"/>
    <w:rPr>
      <w:kern w:val="2"/>
      <w:sz w:val="21"/>
      <w:szCs w:val="24"/>
    </w:rPr>
  </w:style>
  <w:style w:type="character" w:customStyle="1" w:styleId="12">
    <w:name w:val="批注框文本 Char"/>
    <w:link w:val="3"/>
    <w:qFormat/>
    <w:uiPriority w:val="0"/>
    <w:rPr>
      <w:kern w:val="2"/>
      <w:sz w:val="18"/>
      <w:szCs w:val="18"/>
    </w:rPr>
  </w:style>
  <w:style w:type="character" w:customStyle="1" w:styleId="13">
    <w:name w:val="页眉 Char"/>
    <w:link w:val="5"/>
    <w:qFormat/>
    <w:uiPriority w:val="0"/>
    <w:rPr>
      <w:kern w:val="2"/>
      <w:sz w:val="18"/>
      <w:szCs w:val="18"/>
    </w:rPr>
  </w:style>
  <w:style w:type="character" w:customStyle="1" w:styleId="14">
    <w:name w:val="批注主题 Char"/>
    <w:link w:val="6"/>
    <w:qFormat/>
    <w:uiPriority w:val="0"/>
    <w:rPr>
      <w:b/>
      <w:bCs/>
      <w:kern w:val="2"/>
      <w:sz w:val="21"/>
      <w:szCs w:val="24"/>
    </w:rPr>
  </w:style>
  <w:style w:type="paragraph" w:customStyle="1" w:styleId="15">
    <w:name w:val="WPSOffice手动目录 1"/>
    <w:qFormat/>
    <w:uiPriority w:val="0"/>
    <w:rPr>
      <w:rFonts w:ascii="Times New Roman" w:hAnsi="Times New Roman" w:eastAsia="宋体" w:cs="Times New Roman"/>
      <w:lang w:val="en-US" w:eastAsia="zh-CN" w:bidi="ar-SA"/>
    </w:rPr>
  </w:style>
  <w:style w:type="paragraph" w:customStyle="1" w:styleId="16">
    <w:name w:val="WPSOffice手动目录 2"/>
    <w:qFormat/>
    <w:uiPriority w:val="0"/>
    <w:pPr>
      <w:ind w:leftChars="200"/>
    </w:pPr>
    <w:rPr>
      <w:rFonts w:ascii="Times New Roman" w:hAnsi="Times New Roman" w:eastAsia="宋体" w:cs="Times New Roman"/>
      <w:lang w:val="en-US" w:eastAsia="zh-CN" w:bidi="ar-SA"/>
    </w:rPr>
  </w:style>
  <w:style w:type="paragraph" w:customStyle="1" w:styleId="17">
    <w:name w:val="正文1 Char Char Char"/>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7610</Words>
  <Characters>8267</Characters>
  <Lines>67</Lines>
  <Paragraphs>18</Paragraphs>
  <TotalTime>23</TotalTime>
  <ScaleCrop>false</ScaleCrop>
  <LinksUpToDate>false</LinksUpToDate>
  <CharactersWithSpaces>8606</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2024-07-24T03:26:00Z</dcterms:created>
  <dc:creator>uos</dc:creator>
  <cp:lastModifiedBy>佬</cp:lastModifiedBy>
  <cp:lastPrinted>2026-08-19T02:09:00Z</cp:lastPrinted>
  <dcterms:modified xsi:type="dcterms:W3CDTF">2026-08-20T07:36:44Z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ICV">
    <vt:lpwstr>03AE7F14E2DC4BACB053764200FF950D_13</vt:lpwstr>
  </property>
  <property fmtid="{D5CDD505-2E9C-101B-9397-08002B2CF9AE}" pid="4" name="KSOTemplateDocerSaveRecord">
    <vt:lpwstr>eyJoZGlkIjoiZTBhZTFiMDkyZTU4YjM4NWU4MTZkM2YzNTUzNmRiNTciLCJ1c2VySWQiOiI3MzY0NjEzMzMifQ==</vt:lpwstr>
  </property>
</Properties>
</file>