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356A">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海南省农业对外交流合作中心2024年度部门决算公开报告</w:t>
      </w:r>
    </w:p>
    <w:p w14:paraId="1E8F4CF7">
      <w:pPr>
        <w:spacing w:line="578" w:lineRule="exact"/>
        <w:jc w:val="center"/>
        <w:rPr>
          <w:rFonts w:hint="eastAsia" w:asciiTheme="majorEastAsia" w:hAnsiTheme="majorEastAsia" w:eastAsiaTheme="majorEastAsia" w:cstheme="majorEastAsia"/>
          <w:b/>
          <w:bCs/>
          <w:sz w:val="44"/>
          <w:szCs w:val="44"/>
        </w:rPr>
      </w:pPr>
      <w:bookmarkStart w:id="121" w:name="_GoBack"/>
      <w:bookmarkEnd w:id="121"/>
    </w:p>
    <w:p w14:paraId="6C2B2D3A">
      <w:pPr>
        <w:spacing w:line="578" w:lineRule="exact"/>
        <w:jc w:val="center"/>
        <w:rPr>
          <w:rFonts w:hint="eastAsia" w:ascii="黑体" w:hAnsi="ˎ̥" w:eastAsia="黑体"/>
          <w:b/>
          <w:sz w:val="32"/>
          <w:szCs w:val="32"/>
        </w:rPr>
      </w:pPr>
    </w:p>
    <w:p w14:paraId="6A8F1018">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A2F743B">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29CBFE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908980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B013F23">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6E57563D">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65C401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4BD7D57F">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C54764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51FC70A3">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7A0C8420">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0F3513AE">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14C271AC">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341B0484">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4A5010B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23F091F4">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1226842">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1704E608">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14:paraId="4EC8D6DA">
      <w:pPr>
        <w:spacing w:line="578" w:lineRule="exact"/>
        <w:jc w:val="both"/>
        <w:rPr>
          <w:rFonts w:hint="eastAsia" w:ascii="黑体" w:hAnsi="ˎ̥" w:eastAsia="黑体"/>
          <w:sz w:val="32"/>
          <w:szCs w:val="32"/>
        </w:rPr>
      </w:pPr>
      <w:bookmarkStart w:id="2" w:name="_Toc26580_WPSOffice_Level2"/>
      <w:bookmarkStart w:id="3" w:name="_Toc10049_WPSOffice_Level1"/>
      <w:bookmarkStart w:id="4" w:name="_Toc1704_WPSOffice_Level1"/>
      <w:bookmarkStart w:id="5" w:name="_Toc32622_WPSOffice_Level2"/>
      <w:bookmarkStart w:id="6" w:name="_Toc20274_WPSOffice_Level2"/>
      <w:bookmarkStart w:id="7" w:name="_Toc24238_WPSOffice_Level2"/>
      <w:bookmarkStart w:id="8" w:name="_Toc10720_WPSOffice_Level1"/>
      <w:bookmarkStart w:id="9" w:name="_Toc32433_WPSOffice_Level1"/>
      <w:bookmarkStart w:id="10" w:name="_Toc14159_WPSOffice_Level2"/>
      <w:bookmarkStart w:id="11" w:name="_Toc22941_WPSOffice_Level1"/>
      <w:bookmarkStart w:id="12" w:name="_Toc23465_WPSOffice_Level1"/>
      <w:bookmarkStart w:id="13" w:name="_Toc20205_WPSOffice_Level2"/>
    </w:p>
    <w:bookmarkEnd w:id="2"/>
    <w:bookmarkEnd w:id="3"/>
    <w:bookmarkEnd w:id="4"/>
    <w:bookmarkEnd w:id="5"/>
    <w:bookmarkEnd w:id="6"/>
    <w:bookmarkEnd w:id="7"/>
    <w:bookmarkEnd w:id="8"/>
    <w:bookmarkEnd w:id="9"/>
    <w:bookmarkEnd w:id="10"/>
    <w:bookmarkEnd w:id="11"/>
    <w:bookmarkEnd w:id="12"/>
    <w:bookmarkEnd w:id="13"/>
    <w:p w14:paraId="1952307C">
      <w:pPr>
        <w:spacing w:line="578" w:lineRule="exact"/>
        <w:jc w:val="center"/>
        <w:rPr>
          <w:rFonts w:hint="eastAsia" w:ascii="黑体" w:hAnsi="ˎ̥" w:eastAsia="黑体"/>
          <w:sz w:val="32"/>
          <w:szCs w:val="32"/>
        </w:rPr>
      </w:pPr>
      <w:bookmarkStart w:id="14" w:name="_Toc6234_WPSOffice_Level1"/>
      <w:bookmarkStart w:id="15" w:name="_Toc30690_WPSOffice_Level1"/>
      <w:bookmarkStart w:id="16" w:name="_Toc8164_WPSOffice_Level1"/>
      <w:bookmarkStart w:id="17" w:name="_Toc15521_WPSOffice_Level1"/>
      <w:bookmarkStart w:id="18" w:name="_Toc28253_WPSOffice_Level1"/>
      <w:bookmarkStart w:id="19" w:name="_Toc30451_WPSOffice_Level1"/>
      <w:bookmarkStart w:id="20" w:name="_Toc11518_WPSOffice_Level2"/>
      <w:bookmarkStart w:id="21" w:name="_Toc8867_WPSOffice_Level2"/>
      <w:bookmarkStart w:id="22" w:name="_Toc32472_WPSOffice_Level2"/>
      <w:bookmarkStart w:id="23" w:name="_Toc4029_WPSOffice_Level2"/>
      <w:bookmarkStart w:id="24" w:name="_Toc32695_WPSOffice_Level2"/>
      <w:bookmarkStart w:id="25" w:name="_Toc6211_WPSOffice_Level2"/>
      <w:r>
        <w:rPr>
          <w:rFonts w:hint="eastAsia" w:ascii="黑体" w:hAnsi="ˎ̥" w:eastAsia="黑体"/>
          <w:sz w:val="32"/>
          <w:szCs w:val="32"/>
        </w:rPr>
        <w:t>第一部分  基本情况</w:t>
      </w:r>
    </w:p>
    <w:p w14:paraId="0EE521FF">
      <w:pPr>
        <w:spacing w:line="578" w:lineRule="exact"/>
        <w:ind w:firstLine="640" w:firstLineChars="200"/>
        <w:rPr>
          <w:rFonts w:hint="eastAsia" w:ascii="楷体" w:hAnsi="楷体" w:eastAsia="楷体" w:cs="楷体"/>
          <w:sz w:val="32"/>
          <w:szCs w:val="32"/>
        </w:rPr>
      </w:pPr>
    </w:p>
    <w:p w14:paraId="5F9299F8">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一、部门（单位）职责</w:t>
      </w:r>
    </w:p>
    <w:p w14:paraId="4448854E">
      <w:pPr>
        <w:pStyle w:val="18"/>
        <w:numPr>
          <w:ilvl w:val="0"/>
          <w:numId w:val="2"/>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贯彻执行全省农业项目的涉外事务。</w:t>
      </w:r>
    </w:p>
    <w:p w14:paraId="0A6E77A8">
      <w:pPr>
        <w:pStyle w:val="18"/>
        <w:numPr>
          <w:ilvl w:val="0"/>
          <w:numId w:val="2"/>
        </w:numPr>
        <w:ind w:firstLine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建立和完善农业对外交流合作平台。</w:t>
      </w:r>
    </w:p>
    <w:p w14:paraId="1CD3260E">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（三）组织实施全省农业对外经济技术交流与合作工作，协调全省农业对外经济贸易活动。</w:t>
      </w:r>
    </w:p>
    <w:p w14:paraId="2C2E9167">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（四）组织开展全省涉外农业项目管理人员的教育和培训工作。</w:t>
      </w:r>
    </w:p>
    <w:p w14:paraId="51A746B4">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（五）开展国际农业信息采集，研究国外农业发展动态并对我省农业发展提出建议和对策。</w:t>
      </w:r>
    </w:p>
    <w:p w14:paraId="73EB0A4B">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（六）承办主管部门交办的其他任务。</w:t>
      </w:r>
    </w:p>
    <w:p w14:paraId="55B0329B">
      <w:pPr>
        <w:spacing w:line="560" w:lineRule="exact"/>
        <w:ind w:firstLine="640" w:firstLineChars="200"/>
        <w:rPr>
          <w:rFonts w:hint="eastAsia" w:ascii="黑体" w:hAnsi="黑体" w:eastAsia="黑体" w:cs="黑体"/>
          <w:color w:val="000000"/>
          <w:sz w:val="32"/>
          <w:szCs w:val="32"/>
        </w:rPr>
      </w:pPr>
      <w:bookmarkStart w:id="26" w:name="_Toc24059_WPSOffice_Level2"/>
      <w:bookmarkStart w:id="27" w:name="_Toc6572_WPSOffice_Level2"/>
      <w:bookmarkStart w:id="28" w:name="_Toc17796_WPSOffice_Level2"/>
      <w:bookmarkStart w:id="29" w:name="_Toc24474_WPSOffice_Level2"/>
      <w:bookmarkStart w:id="30" w:name="_Toc4833_WPSOffice_Level2"/>
      <w:r>
        <w:rPr>
          <w:rFonts w:hint="eastAsia" w:ascii="黑体" w:hAnsi="黑体" w:eastAsia="黑体" w:cs="黑体"/>
          <w:color w:val="000000"/>
          <w:sz w:val="32"/>
          <w:szCs w:val="32"/>
        </w:rPr>
        <w:t>二、机构设置</w:t>
      </w:r>
      <w:bookmarkEnd w:id="26"/>
      <w:bookmarkEnd w:id="27"/>
      <w:bookmarkEnd w:id="28"/>
      <w:bookmarkEnd w:id="29"/>
      <w:bookmarkEnd w:id="30"/>
    </w:p>
    <w:p w14:paraId="233B7462">
      <w:pPr>
        <w:shd w:val="clear" w:color="auto" w:fill="FFFFFF"/>
        <w:spacing w:before="100" w:beforeAutospacing="1" w:after="100" w:afterAutospacing="1"/>
        <w:ind w:firstLine="640" w:firstLineChars="200"/>
        <w:rPr>
          <w:rFonts w:hint="eastAsia" w:ascii="仿宋_GB2312" w:hAnsi="ˎ̥" w:eastAsia="仿宋_GB2312" w:cs="宋体"/>
          <w:sz w:val="32"/>
          <w:szCs w:val="32"/>
        </w:rPr>
      </w:pPr>
      <w:r>
        <w:rPr>
          <w:rFonts w:hint="eastAsia" w:ascii="仿宋_GB2312" w:hAnsi="ˎ̥" w:eastAsia="仿宋_GB2312"/>
          <w:sz w:val="32"/>
          <w:szCs w:val="32"/>
        </w:rPr>
        <w:t>海南省农业对外交流合作中心内设机构包括：</w:t>
      </w:r>
    </w:p>
    <w:p w14:paraId="78EAD311">
      <w:pPr>
        <w:shd w:val="clear" w:color="auto" w:fill="FFFFFF"/>
        <w:spacing w:before="100" w:beforeAutospacing="1" w:after="100" w:afterAutospacing="1"/>
        <w:ind w:firstLine="640" w:firstLineChars="200"/>
        <w:rPr>
          <w:rFonts w:hint="eastAsia" w:ascii="楷体" w:hAnsi="楷体" w:eastAsia="楷体" w:cs="楷体"/>
          <w:sz w:val="32"/>
          <w:szCs w:val="32"/>
        </w:rPr>
      </w:pPr>
      <w:bookmarkStart w:id="31" w:name="_Toc24421_WPSOffice_Level2"/>
      <w:bookmarkStart w:id="32" w:name="_Toc25738_WPSOffice_Level2"/>
      <w:r>
        <w:rPr>
          <w:rFonts w:hint="eastAsia" w:ascii="楷体" w:hAnsi="楷体" w:eastAsia="楷体" w:cs="楷体"/>
          <w:sz w:val="32"/>
          <w:szCs w:val="32"/>
        </w:rPr>
        <w:t>（一）</w:t>
      </w:r>
      <w:bookmarkEnd w:id="31"/>
      <w:bookmarkEnd w:id="32"/>
      <w:r>
        <w:rPr>
          <w:rFonts w:hint="eastAsia" w:ascii="楷体" w:hAnsi="楷体" w:eastAsia="楷体" w:cs="楷体"/>
          <w:sz w:val="32"/>
          <w:szCs w:val="32"/>
        </w:rPr>
        <w:t>办公室、项目办公室、对外交流合作科</w:t>
      </w:r>
    </w:p>
    <w:p w14:paraId="175B5B0D">
      <w:pPr>
        <w:spacing w:line="578" w:lineRule="exact"/>
        <w:jc w:val="center"/>
        <w:rPr>
          <w:rFonts w:hint="eastAsia" w:ascii="黑体" w:hAnsi="ˎ̥" w:eastAsia="黑体"/>
          <w:sz w:val="32"/>
          <w:szCs w:val="32"/>
        </w:rPr>
      </w:pPr>
    </w:p>
    <w:p w14:paraId="100E3CEE">
      <w:pPr>
        <w:spacing w:line="578" w:lineRule="exact"/>
        <w:jc w:val="center"/>
        <w:rPr>
          <w:rFonts w:hint="eastAsia" w:ascii="黑体" w:hAnsi="ˎ̥" w:eastAsia="黑体"/>
          <w:sz w:val="32"/>
          <w:szCs w:val="32"/>
        </w:rPr>
      </w:pPr>
    </w:p>
    <w:p w14:paraId="4E2B78C4">
      <w:pPr>
        <w:spacing w:line="578" w:lineRule="exact"/>
        <w:jc w:val="center"/>
        <w:rPr>
          <w:rFonts w:hint="eastAsia" w:ascii="黑体" w:hAnsi="ˎ̥" w:eastAsia="黑体"/>
          <w:sz w:val="32"/>
          <w:szCs w:val="32"/>
        </w:rPr>
      </w:pPr>
    </w:p>
    <w:p w14:paraId="5ABA64D5">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4"/>
      <w:bookmarkEnd w:id="15"/>
      <w:bookmarkEnd w:id="16"/>
      <w:bookmarkEnd w:id="17"/>
      <w:bookmarkEnd w:id="18"/>
      <w:bookmarkEnd w:id="19"/>
    </w:p>
    <w:p w14:paraId="1A7D1292">
      <w:pPr>
        <w:spacing w:line="578" w:lineRule="exact"/>
        <w:ind w:firstLine="645"/>
        <w:rPr>
          <w:rFonts w:hint="eastAsia" w:ascii="黑体" w:hAnsi="黑体" w:eastAsia="黑体" w:cs="黑体"/>
          <w:sz w:val="32"/>
          <w:szCs w:val="32"/>
        </w:rPr>
      </w:pPr>
    </w:p>
    <w:p w14:paraId="4609FEC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0"/>
      <w:bookmarkEnd w:id="21"/>
      <w:bookmarkEnd w:id="22"/>
      <w:bookmarkEnd w:id="23"/>
      <w:bookmarkEnd w:id="24"/>
      <w:bookmarkEnd w:id="25"/>
    </w:p>
    <w:p w14:paraId="646AEC68">
      <w:pPr>
        <w:spacing w:line="578" w:lineRule="exact"/>
        <w:ind w:firstLine="645"/>
        <w:rPr>
          <w:rFonts w:hint="eastAsia" w:ascii="黑体" w:hAnsi="黑体" w:eastAsia="黑体" w:cs="黑体"/>
          <w:sz w:val="32"/>
          <w:szCs w:val="32"/>
        </w:rPr>
      </w:pPr>
      <w:bookmarkStart w:id="33" w:name="_Toc30334_WPSOffice_Level2"/>
      <w:bookmarkStart w:id="34" w:name="_Toc26621_WPSOffice_Level2"/>
      <w:bookmarkStart w:id="35" w:name="_Toc23139_WPSOffice_Level2"/>
      <w:bookmarkStart w:id="36" w:name="_Toc25608_WPSOffice_Level2"/>
      <w:bookmarkStart w:id="37" w:name="_Toc28622_WPSOffice_Level2"/>
      <w:bookmarkStart w:id="38" w:name="_Toc14349_WPSOffice_Level2"/>
      <w:r>
        <w:rPr>
          <w:rFonts w:hint="eastAsia" w:ascii="黑体" w:hAnsi="黑体" w:eastAsia="黑体" w:cs="黑体"/>
          <w:sz w:val="32"/>
          <w:szCs w:val="32"/>
        </w:rPr>
        <w:t>二、收入决算公开表</w:t>
      </w:r>
      <w:bookmarkEnd w:id="33"/>
      <w:bookmarkEnd w:id="34"/>
      <w:bookmarkEnd w:id="35"/>
      <w:bookmarkEnd w:id="36"/>
      <w:bookmarkEnd w:id="37"/>
      <w:bookmarkEnd w:id="38"/>
      <w:bookmarkStart w:id="39" w:name="_Toc13854_WPSOffice_Level2"/>
      <w:bookmarkStart w:id="40" w:name="_Toc17626_WPSOffice_Level2"/>
      <w:bookmarkStart w:id="41" w:name="_Toc3262_WPSOffice_Level2"/>
      <w:bookmarkStart w:id="42" w:name="_Toc5489_WPSOffice_Level2"/>
      <w:bookmarkStart w:id="43" w:name="_Toc14658_WPSOffice_Level2"/>
      <w:bookmarkStart w:id="44" w:name="_Toc17858_WPSOffice_Level2"/>
    </w:p>
    <w:p w14:paraId="2D43FEAF">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9"/>
      <w:bookmarkEnd w:id="40"/>
      <w:bookmarkEnd w:id="41"/>
      <w:bookmarkEnd w:id="42"/>
      <w:bookmarkEnd w:id="43"/>
      <w:bookmarkEnd w:id="44"/>
      <w:bookmarkStart w:id="45" w:name="_Toc4265_WPSOffice_Level2"/>
      <w:bookmarkStart w:id="46" w:name="_Toc23591_WPSOffice_Level2"/>
      <w:bookmarkStart w:id="47" w:name="_Toc13701_WPSOffice_Level2"/>
      <w:bookmarkStart w:id="48" w:name="_Toc21415_WPSOffice_Level2"/>
      <w:bookmarkStart w:id="49" w:name="_Toc7988_WPSOffice_Level2"/>
      <w:bookmarkStart w:id="50" w:name="_Toc23493_WPSOffice_Level2"/>
    </w:p>
    <w:p w14:paraId="466CE0B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5"/>
      <w:bookmarkEnd w:id="46"/>
      <w:bookmarkEnd w:id="47"/>
      <w:bookmarkEnd w:id="48"/>
      <w:bookmarkEnd w:id="49"/>
      <w:bookmarkEnd w:id="50"/>
    </w:p>
    <w:p w14:paraId="1CA1AAB7">
      <w:pPr>
        <w:spacing w:line="578" w:lineRule="exact"/>
        <w:ind w:firstLine="645"/>
        <w:rPr>
          <w:rFonts w:hint="eastAsia" w:ascii="黑体" w:hAnsi="黑体" w:eastAsia="黑体" w:cs="黑体"/>
          <w:sz w:val="32"/>
          <w:szCs w:val="32"/>
        </w:rPr>
      </w:pPr>
      <w:bookmarkStart w:id="51" w:name="_Toc25166_WPSOffice_Level2"/>
      <w:bookmarkStart w:id="52" w:name="_Toc22783_WPSOffice_Level2"/>
      <w:bookmarkStart w:id="53" w:name="_Toc7879_WPSOffice_Level2"/>
      <w:bookmarkStart w:id="54" w:name="_Toc23829_WPSOffice_Level2"/>
      <w:bookmarkStart w:id="55" w:name="_Toc13516_WPSOffice_Level2"/>
      <w:bookmarkStart w:id="56" w:name="_Toc2158_WPSOffice_Level2"/>
      <w:r>
        <w:rPr>
          <w:rFonts w:hint="eastAsia" w:ascii="黑体" w:hAnsi="黑体" w:eastAsia="黑体" w:cs="黑体"/>
          <w:sz w:val="32"/>
          <w:szCs w:val="32"/>
        </w:rPr>
        <w:t>五、一般公共预算财政拨款收入支出决算</w:t>
      </w:r>
      <w:bookmarkEnd w:id="51"/>
      <w:bookmarkEnd w:id="52"/>
      <w:bookmarkEnd w:id="53"/>
      <w:bookmarkEnd w:id="54"/>
      <w:r>
        <w:rPr>
          <w:rFonts w:hint="eastAsia" w:ascii="黑体" w:hAnsi="黑体" w:eastAsia="黑体" w:cs="黑体"/>
          <w:sz w:val="32"/>
          <w:szCs w:val="32"/>
        </w:rPr>
        <w:t>公开表</w:t>
      </w:r>
      <w:bookmarkEnd w:id="55"/>
      <w:bookmarkEnd w:id="56"/>
      <w:bookmarkStart w:id="57" w:name="_Toc17283_WPSOffice_Level2"/>
      <w:bookmarkStart w:id="58" w:name="_Toc25362_WPSOffice_Level2"/>
      <w:bookmarkStart w:id="59" w:name="_Toc17833_WPSOffice_Level2"/>
      <w:bookmarkStart w:id="60" w:name="_Toc2632_WPSOffice_Level2"/>
      <w:bookmarkStart w:id="61" w:name="_Toc8373_WPSOffice_Level2"/>
      <w:bookmarkStart w:id="62" w:name="_Toc5343_WPSOffice_Level2"/>
    </w:p>
    <w:p w14:paraId="163493D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sz w:val="32"/>
          <w:szCs w:val="32"/>
        </w:rPr>
        <w:t>公开表</w:t>
      </w:r>
    </w:p>
    <w:p w14:paraId="11250B0D">
      <w:pPr>
        <w:spacing w:line="578" w:lineRule="exact"/>
        <w:ind w:left="1118" w:leftChars="304" w:hanging="480" w:hangingChars="150"/>
        <w:rPr>
          <w:rFonts w:hint="eastAsia" w:ascii="黑体" w:hAnsi="黑体" w:eastAsia="黑体" w:cs="黑体"/>
          <w:sz w:val="32"/>
          <w:szCs w:val="32"/>
        </w:rPr>
      </w:pPr>
      <w:bookmarkStart w:id="63" w:name="_Toc11799_WPSOffice_Level2"/>
      <w:bookmarkStart w:id="64" w:name="_Toc1533_WPSOffice_Level2"/>
      <w:bookmarkStart w:id="65" w:name="_Toc21310_WPSOffice_Level2"/>
      <w:bookmarkStart w:id="66" w:name="_Toc13345_WPSOffice_Level2"/>
      <w:bookmarkStart w:id="67" w:name="_Toc6020_WPSOffice_Level2"/>
      <w:bookmarkStart w:id="68" w:name="_Toc5594_WPSOffice_Level2"/>
      <w:r>
        <w:rPr>
          <w:rFonts w:hint="eastAsia" w:ascii="黑体" w:hAnsi="黑体" w:eastAsia="黑体" w:cs="黑体"/>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sz w:val="32"/>
          <w:szCs w:val="32"/>
        </w:rPr>
        <w:t>公开表</w:t>
      </w:r>
    </w:p>
    <w:p w14:paraId="33B6C1DC">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6225979D">
      <w:pPr>
        <w:spacing w:line="578" w:lineRule="exact"/>
        <w:ind w:firstLine="640"/>
        <w:rPr>
          <w:rFonts w:hint="eastAsia" w:ascii="黑体" w:hAnsi="黑体" w:eastAsia="黑体" w:cs="黑体"/>
          <w:sz w:val="32"/>
          <w:szCs w:val="32"/>
        </w:rPr>
      </w:pPr>
      <w:bookmarkStart w:id="69" w:name="_Toc9377_WPSOffice_Level2"/>
      <w:bookmarkStart w:id="70" w:name="_Toc1820_WPSOffice_Level2"/>
      <w:bookmarkStart w:id="71" w:name="_Toc29886_WPSOffice_Level2"/>
      <w:bookmarkStart w:id="72" w:name="_Toc19961_WPSOffice_Level2"/>
      <w:r>
        <w:rPr>
          <w:rFonts w:hint="eastAsia" w:ascii="黑体" w:hAnsi="黑体" w:eastAsia="黑体" w:cs="黑体"/>
          <w:sz w:val="32"/>
          <w:szCs w:val="32"/>
        </w:rPr>
        <w:t>九、财政拨款“三公”经费支出决算</w:t>
      </w:r>
      <w:bookmarkEnd w:id="69"/>
      <w:bookmarkEnd w:id="70"/>
      <w:bookmarkEnd w:id="71"/>
      <w:bookmarkEnd w:id="72"/>
      <w:r>
        <w:rPr>
          <w:rFonts w:hint="eastAsia" w:ascii="黑体" w:hAnsi="黑体" w:eastAsia="黑体" w:cs="黑体"/>
          <w:sz w:val="32"/>
          <w:szCs w:val="32"/>
        </w:rPr>
        <w:t>公开表</w:t>
      </w:r>
    </w:p>
    <w:p w14:paraId="752E8721">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5B482E07">
      <w:pPr>
        <w:spacing w:line="578" w:lineRule="exact"/>
        <w:rPr>
          <w:rFonts w:hint="eastAsia" w:ascii="黑体" w:hAnsi="黑体" w:eastAsia="黑体" w:cs="黑体"/>
          <w:sz w:val="32"/>
          <w:szCs w:val="32"/>
        </w:rPr>
      </w:pPr>
    </w:p>
    <w:p w14:paraId="31BF6332">
      <w:pPr>
        <w:spacing w:line="578" w:lineRule="exact"/>
        <w:jc w:val="center"/>
        <w:rPr>
          <w:rFonts w:hint="eastAsia" w:ascii="黑体" w:hAnsi="ˎ̥" w:eastAsia="黑体"/>
          <w:sz w:val="32"/>
          <w:szCs w:val="32"/>
        </w:rPr>
      </w:pPr>
      <w:bookmarkStart w:id="73" w:name="_Toc28629_WPSOffice_Level1"/>
      <w:bookmarkStart w:id="74" w:name="_Toc29683_WPSOffice_Level1"/>
      <w:bookmarkStart w:id="75" w:name="_Toc4402_WPSOffice_Level1"/>
      <w:bookmarkStart w:id="76" w:name="_Toc31264_WPSOffice_Level1"/>
      <w:bookmarkStart w:id="77" w:name="_Toc16686_WPSOffice_Level1"/>
      <w:bookmarkStart w:id="78" w:name="_Toc27590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3"/>
      <w:bookmarkEnd w:id="74"/>
      <w:bookmarkEnd w:id="75"/>
      <w:bookmarkEnd w:id="76"/>
      <w:bookmarkEnd w:id="77"/>
      <w:bookmarkEnd w:id="78"/>
    </w:p>
    <w:p w14:paraId="0108672B">
      <w:pPr>
        <w:spacing w:line="578" w:lineRule="exact"/>
        <w:jc w:val="center"/>
        <w:rPr>
          <w:rFonts w:hint="eastAsia" w:ascii="黑体" w:hAnsi="ˎ̥" w:eastAsia="黑体"/>
          <w:sz w:val="32"/>
          <w:szCs w:val="32"/>
        </w:rPr>
      </w:pPr>
    </w:p>
    <w:p w14:paraId="17095EEF">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楷体_GB2312" w:hAnsi="ˎ̥" w:eastAsia="楷体_GB2312"/>
          <w:color w:val="000000" w:themeColor="text1"/>
          <w:sz w:val="32"/>
          <w:szCs w:val="32"/>
          <w14:textFill>
            <w14:solidFill>
              <w14:schemeClr w14:val="tx1"/>
            </w14:solidFill>
          </w14:textFill>
        </w:rPr>
        <w:t xml:space="preserve"> </w:t>
      </w: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年度收入总计</w:t>
      </w:r>
      <w:r>
        <w:rPr>
          <w:rFonts w:hint="default" w:ascii="仿宋_GB2312" w:hAnsi="ˎ̥" w:eastAsia="仿宋_GB2312"/>
          <w:color w:val="000000" w:themeColor="text1"/>
          <w:sz w:val="32"/>
          <w:szCs w:val="32"/>
          <w:lang w:val="en-US"/>
          <w14:textFill>
            <w14:solidFill>
              <w14:schemeClr w14:val="tx1"/>
            </w14:solidFill>
          </w14:textFill>
        </w:rPr>
        <w:t>691.54</w:t>
      </w:r>
      <w:r>
        <w:rPr>
          <w:rFonts w:hint="eastAsia" w:ascii="仿宋_GB2312" w:hAnsi="ˎ̥" w:eastAsia="仿宋_GB2312"/>
          <w:color w:val="000000" w:themeColor="text1"/>
          <w:sz w:val="32"/>
          <w:szCs w:val="32"/>
          <w14:textFill>
            <w14:solidFill>
              <w14:schemeClr w14:val="tx1"/>
            </w14:solidFill>
          </w14:textFill>
        </w:rPr>
        <w:t>万元，支出总计</w:t>
      </w:r>
      <w:r>
        <w:rPr>
          <w:rFonts w:hint="default" w:ascii="仿宋_GB2312" w:hAnsi="ˎ̥" w:eastAsia="仿宋_GB2312"/>
          <w:color w:val="000000" w:themeColor="text1"/>
          <w:sz w:val="32"/>
          <w:szCs w:val="32"/>
          <w:lang w:val="en-US"/>
          <w14:textFill>
            <w14:solidFill>
              <w14:schemeClr w14:val="tx1"/>
            </w14:solidFill>
          </w14:textFill>
        </w:rPr>
        <w:t>691.54</w:t>
      </w:r>
      <w:r>
        <w:rPr>
          <w:rFonts w:hint="eastAsia" w:ascii="仿宋_GB2312" w:hAnsi="ˎ̥" w:eastAsia="仿宋_GB2312"/>
          <w:color w:val="000000" w:themeColor="text1"/>
          <w:sz w:val="32"/>
          <w:szCs w:val="32"/>
          <w14:textFill>
            <w14:solidFill>
              <w14:schemeClr w14:val="tx1"/>
            </w14:solidFill>
          </w14:textFill>
        </w:rPr>
        <w:t>万元，与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年度相比，收入、支出总计各增加</w:t>
      </w:r>
      <w:r>
        <w:rPr>
          <w:rFonts w:hint="eastAsia" w:ascii="仿宋_GB2312" w:hAnsi="ˎ̥" w:eastAsia="仿宋_GB2312"/>
          <w:color w:val="000000" w:themeColor="text1"/>
          <w:sz w:val="32"/>
          <w:szCs w:val="32"/>
          <w:lang w:val="en-US" w:eastAsia="zh-CN"/>
          <w14:textFill>
            <w14:solidFill>
              <w14:schemeClr w14:val="tx1"/>
            </w14:solidFill>
          </w14:textFill>
        </w:rPr>
        <w:t>39.37</w:t>
      </w:r>
      <w:r>
        <w:rPr>
          <w:rFonts w:hint="eastAsia" w:ascii="仿宋_GB2312" w:hAnsi="ˎ̥" w:eastAsia="仿宋_GB2312"/>
          <w:color w:val="000000" w:themeColor="text1"/>
          <w:sz w:val="32"/>
          <w:szCs w:val="32"/>
          <w14:textFill>
            <w14:solidFill>
              <w14:schemeClr w14:val="tx1"/>
            </w14:solidFill>
          </w14:textFill>
        </w:rPr>
        <w:t>万元，增长</w:t>
      </w:r>
      <w:r>
        <w:rPr>
          <w:rFonts w:hint="eastAsia" w:ascii="仿宋_GB2312" w:hAnsi="ˎ̥" w:eastAsia="仿宋_GB2312"/>
          <w:color w:val="000000" w:themeColor="text1"/>
          <w:sz w:val="32"/>
          <w:szCs w:val="32"/>
          <w:lang w:val="en-US" w:eastAsia="zh-CN"/>
          <w14:textFill>
            <w14:solidFill>
              <w14:schemeClr w14:val="tx1"/>
            </w14:solidFill>
          </w14:textFill>
        </w:rPr>
        <w:t>6.04</w:t>
      </w:r>
      <w:r>
        <w:rPr>
          <w:rFonts w:hint="eastAsia" w:ascii="仿宋_GB2312" w:hAnsi="ˎ̥" w:eastAsia="仿宋_GB2312"/>
          <w:color w:val="000000" w:themeColor="text1"/>
          <w:sz w:val="32"/>
          <w:szCs w:val="32"/>
          <w14:textFill>
            <w14:solidFill>
              <w14:schemeClr w14:val="tx1"/>
            </w14:solidFill>
          </w14:textFill>
        </w:rPr>
        <w:t>%。主要原因：一是</w:t>
      </w:r>
      <w:r>
        <w:rPr>
          <w:rFonts w:hint="eastAsia" w:ascii="仿宋_GB2312" w:hAnsi="ˎ̥" w:eastAsia="仿宋_GB2312"/>
          <w:color w:val="000000" w:themeColor="text1"/>
          <w:sz w:val="32"/>
          <w:szCs w:val="32"/>
          <w:lang w:eastAsia="zh-CN"/>
          <w14:textFill>
            <w14:solidFill>
              <w14:schemeClr w14:val="tx1"/>
            </w14:solidFill>
          </w14:textFill>
        </w:rPr>
        <w:t>单位入职新员工</w:t>
      </w:r>
      <w:r>
        <w:rPr>
          <w:rFonts w:hint="eastAsia" w:ascii="仿宋_GB2312" w:hAnsi="ˎ̥" w:eastAsia="仿宋_GB2312"/>
          <w:color w:val="000000" w:themeColor="text1"/>
          <w:sz w:val="32"/>
          <w:szCs w:val="32"/>
          <w14:textFill>
            <w14:solidFill>
              <w14:schemeClr w14:val="tx1"/>
            </w14:solidFill>
          </w14:textFill>
        </w:rPr>
        <w:t>；二</w:t>
      </w:r>
      <w:r>
        <w:rPr>
          <w:rFonts w:hint="eastAsia" w:ascii="仿宋_GB2312" w:hAnsi="ˎ̥" w:eastAsia="仿宋_GB2312"/>
          <w:color w:val="000000" w:themeColor="text1"/>
          <w:sz w:val="32"/>
          <w:szCs w:val="32"/>
          <w:lang w:eastAsia="zh-CN"/>
          <w14:textFill>
            <w14:solidFill>
              <w14:schemeClr w14:val="tx1"/>
            </w14:solidFill>
          </w14:textFill>
        </w:rPr>
        <w:t>是项目预算收入的增加</w:t>
      </w:r>
      <w:r>
        <w:rPr>
          <w:rFonts w:hint="eastAsia" w:ascii="仿宋_GB2312" w:hAnsi="ˎ̥" w:eastAsia="仿宋_GB2312"/>
          <w:color w:val="000000" w:themeColor="text1"/>
          <w:sz w:val="32"/>
          <w:szCs w:val="32"/>
          <w14:textFill>
            <w14:solidFill>
              <w14:schemeClr w14:val="tx1"/>
            </w14:solidFill>
          </w14:textFill>
        </w:rPr>
        <w:t>。</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w:t>
      </w:r>
      <w:r>
        <w:rPr>
          <w:rFonts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收入</w:t>
      </w:r>
      <w:r>
        <w:rPr>
          <w:rFonts w:ascii="楷体" w:hAnsi="楷体" w:eastAsia="楷体" w:cs="楷体"/>
          <w:color w:val="000000" w:themeColor="text1"/>
          <w:sz w:val="32"/>
          <w:szCs w:val="32"/>
          <w14:textFill>
            <w14:solidFill>
              <w14:schemeClr w14:val="tx1"/>
            </w14:solidFill>
          </w14:textFill>
        </w:rPr>
        <w:t>总计</w:t>
      </w:r>
      <w:r>
        <w:rPr>
          <w:rFonts w:hint="eastAsia" w:ascii="楷体" w:hAnsi="楷体" w:eastAsia="楷体" w:cs="楷体"/>
          <w:color w:val="000000" w:themeColor="text1"/>
          <w:sz w:val="32"/>
          <w:szCs w:val="32"/>
          <w14:textFill>
            <w14:solidFill>
              <w14:schemeClr w14:val="tx1"/>
            </w14:solidFill>
          </w14:textFill>
        </w:rPr>
        <w:t>主要</w:t>
      </w:r>
      <w:r>
        <w:rPr>
          <w:rFonts w:ascii="楷体" w:hAnsi="楷体" w:eastAsia="楷体" w:cs="楷体"/>
          <w:color w:val="000000" w:themeColor="text1"/>
          <w:sz w:val="32"/>
          <w:szCs w:val="32"/>
          <w14:textFill>
            <w14:solidFill>
              <w14:schemeClr w14:val="tx1"/>
            </w14:solidFill>
          </w14:textFill>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w:t>
      </w:r>
      <w:r>
        <w:rPr>
          <w:rFonts w:ascii="仿宋_GB2312" w:hAnsi="ˎ̥" w:eastAsia="仿宋_GB2312"/>
          <w:color w:val="000000" w:themeColor="text1"/>
          <w:sz w:val="32"/>
          <w:szCs w:val="32"/>
          <w14:textFill>
            <w14:solidFill>
              <w14:schemeClr w14:val="tx1"/>
            </w14:solidFill>
          </w14:textFill>
        </w:rPr>
        <w:t>收入</w:t>
      </w:r>
      <w:r>
        <w:rPr>
          <w:rFonts w:hint="default" w:ascii="仿宋_GB2312" w:hAnsi="ˎ̥" w:eastAsia="仿宋_GB2312"/>
          <w:color w:val="000000" w:themeColor="text1"/>
          <w:sz w:val="32"/>
          <w:szCs w:val="32"/>
          <w:lang w:val="en-US"/>
          <w14:textFill>
            <w14:solidFill>
              <w14:schemeClr w14:val="tx1"/>
            </w14:solidFill>
          </w14:textFill>
        </w:rPr>
        <w:t>691.54</w:t>
      </w:r>
      <w:r>
        <w:rPr>
          <w:rFonts w:hint="eastAsia" w:ascii="仿宋_GB2312" w:hAnsi="ˎ̥" w:eastAsia="仿宋_GB2312"/>
          <w:color w:val="000000" w:themeColor="text1"/>
          <w:sz w:val="32"/>
          <w:szCs w:val="32"/>
          <w14:textFill>
            <w14:solidFill>
              <w14:schemeClr w14:val="tx1"/>
            </w14:solidFill>
          </w14:textFill>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sz w:val="32"/>
          <w:szCs w:val="32"/>
        </w:rPr>
        <w:t>万元，较</w:t>
      </w:r>
      <w:r>
        <w:rPr>
          <w:rFonts w:hint="default" w:ascii="仿宋_GB2312" w:hAnsi="ˎ̥" w:eastAsia="仿宋_GB2312"/>
          <w:sz w:val="32"/>
          <w:szCs w:val="32"/>
          <w:lang w:val="en-US"/>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年度决算数增加（减少）</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sz w:val="32"/>
          <w:szCs w:val="32"/>
        </w:rPr>
        <w:t>万元。</w:t>
      </w:r>
    </w:p>
    <w:p w14:paraId="5AE14BCA">
      <w:pPr>
        <w:spacing w:line="578" w:lineRule="exact"/>
        <w:ind w:firstLine="640" w:firstLineChars="200"/>
        <w:rPr>
          <w:rFonts w:ascii="仿宋_GB2312" w:hAnsi="ˎ̥" w:eastAsia="仿宋_GB2312"/>
          <w:color w:val="000000"/>
          <w:sz w:val="32"/>
          <w:szCs w:val="32"/>
        </w:rPr>
      </w:pPr>
      <w:r>
        <w:rPr>
          <w:rFonts w:hint="eastAsia" w:ascii="仿宋_GB2312" w:hAnsi="ˎ̥" w:eastAsia="仿宋_GB2312"/>
          <w:sz w:val="32"/>
          <w:szCs w:val="32"/>
        </w:rPr>
        <w:t>年初结转结余</w:t>
      </w:r>
      <w:r>
        <w:rPr>
          <w:rFonts w:hint="default" w:ascii="仿宋_GB2312" w:hAnsi="ˎ̥" w:eastAsia="仿宋_GB2312"/>
          <w:color w:val="000000" w:themeColor="text1"/>
          <w:sz w:val="32"/>
          <w:szCs w:val="32"/>
          <w:lang w:val="en-US"/>
          <w14:textFill>
            <w14:solidFill>
              <w14:schemeClr w14:val="tx1"/>
            </w14:solidFill>
          </w14:textFill>
        </w:rPr>
        <w:t>26.45</w:t>
      </w:r>
      <w:r>
        <w:rPr>
          <w:rFonts w:hint="eastAsia" w:ascii="仿宋_GB2312" w:hAnsi="ˎ̥" w:eastAsia="仿宋_GB2312"/>
          <w:sz w:val="32"/>
          <w:szCs w:val="32"/>
        </w:rPr>
        <w:t>万元，主要是</w:t>
      </w:r>
      <w:r>
        <w:rPr>
          <w:rFonts w:hint="eastAsia" w:ascii="仿宋_GB2312" w:hAnsi="ˎ̥" w:eastAsia="仿宋_GB2312"/>
          <w:color w:val="000000"/>
          <w:sz w:val="32"/>
          <w:szCs w:val="32"/>
          <w:lang w:eastAsia="zh-CN"/>
        </w:rPr>
        <w:t>代扣代缴社保费</w:t>
      </w:r>
      <w:r>
        <w:rPr>
          <w:rFonts w:hint="eastAsia" w:ascii="仿宋_GB2312" w:hAnsi="ˎ̥" w:eastAsia="仿宋_GB2312"/>
          <w:color w:val="000000"/>
          <w:sz w:val="32"/>
          <w:szCs w:val="32"/>
        </w:rPr>
        <w:t>，较202</w:t>
      </w:r>
      <w:r>
        <w:rPr>
          <w:rFonts w:hint="eastAsia" w:ascii="仿宋_GB2312" w:hAnsi="ˎ̥" w:eastAsia="仿宋_GB2312"/>
          <w:color w:val="000000"/>
          <w:sz w:val="32"/>
          <w:szCs w:val="32"/>
          <w:lang w:val="en-US" w:eastAsia="zh-CN"/>
        </w:rPr>
        <w:t>3</w:t>
      </w:r>
      <w:r>
        <w:rPr>
          <w:rFonts w:hint="eastAsia" w:ascii="仿宋_GB2312" w:hAnsi="ˎ̥" w:eastAsia="仿宋_GB2312"/>
          <w:color w:val="000000"/>
          <w:sz w:val="32"/>
          <w:szCs w:val="32"/>
        </w:rPr>
        <w:t>年度决算数增加</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万元，增长</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本年支出</w:t>
      </w:r>
      <w:r>
        <w:rPr>
          <w:rFonts w:hint="default" w:ascii="仿宋_GB2312" w:hAnsi="ˎ̥" w:eastAsia="仿宋_GB2312"/>
          <w:color w:val="000000" w:themeColor="text1"/>
          <w:sz w:val="32"/>
          <w:szCs w:val="32"/>
          <w:lang w:val="en-US"/>
          <w14:textFill>
            <w14:solidFill>
              <w14:schemeClr w14:val="tx1"/>
            </w14:solidFill>
          </w14:textFill>
        </w:rPr>
        <w:t>665.09</w:t>
      </w:r>
      <w:r>
        <w:rPr>
          <w:rFonts w:hint="eastAsia" w:ascii="仿宋_GB2312" w:hAnsi="ˎ̥" w:eastAsia="仿宋_GB2312"/>
          <w:color w:val="000000" w:themeColor="text1"/>
          <w:sz w:val="32"/>
          <w:szCs w:val="32"/>
          <w14:textFill>
            <w14:solidFill>
              <w14:schemeClr w14:val="tx1"/>
            </w14:solidFill>
          </w14:textFill>
        </w:rPr>
        <w:t>万元。</w:t>
      </w:r>
    </w:p>
    <w:p w14:paraId="382684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结余分配</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万元，主要是</w:t>
      </w:r>
      <w:r>
        <w:rPr>
          <w:rFonts w:hint="eastAsia" w:ascii="仿宋_GB2312" w:hAnsi="ˎ̥" w:eastAsia="仿宋_GB2312"/>
          <w:color w:val="000000" w:themeColor="text1"/>
          <w:sz w:val="32"/>
          <w:szCs w:val="32"/>
          <w:lang w:val="en-US" w:eastAsia="zh-CN"/>
          <w14:textFill>
            <w14:solidFill>
              <w14:schemeClr w14:val="tx1"/>
            </w14:solidFill>
          </w14:textFill>
        </w:rPr>
        <w:t>社会保障和就业支出、卫生健康支出、农林水支出、住房保障支出</w:t>
      </w:r>
      <w:r>
        <w:rPr>
          <w:rFonts w:hint="eastAsia" w:ascii="仿宋_GB2312" w:hAnsi="ˎ̥" w:eastAsia="仿宋_GB2312"/>
          <w:color w:val="000000" w:themeColor="text1"/>
          <w:sz w:val="32"/>
          <w:szCs w:val="32"/>
          <w14:textFill>
            <w14:solidFill>
              <w14:schemeClr w14:val="tx1"/>
            </w14:solidFill>
          </w14:textFill>
        </w:rPr>
        <w:t>，较</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年度决算数增加</w:t>
      </w:r>
      <w:r>
        <w:rPr>
          <w:rFonts w:hint="eastAsia" w:ascii="仿宋_GB2312" w:hAnsi="ˎ̥" w:eastAsia="仿宋_GB2312"/>
          <w:color w:val="000000" w:themeColor="text1"/>
          <w:sz w:val="32"/>
          <w:szCs w:val="32"/>
          <w:lang w:val="en-US" w:eastAsia="zh-CN"/>
          <w14:textFill>
            <w14:solidFill>
              <w14:schemeClr w14:val="tx1"/>
            </w14:solidFill>
          </w14:textFill>
        </w:rPr>
        <w:t>39.37</w:t>
      </w:r>
      <w:r>
        <w:rPr>
          <w:rFonts w:hint="eastAsia" w:ascii="仿宋_GB2312" w:hAnsi="ˎ̥" w:eastAsia="仿宋_GB2312"/>
          <w:color w:val="000000" w:themeColor="text1"/>
          <w:sz w:val="32"/>
          <w:szCs w:val="32"/>
          <w14:textFill>
            <w14:solidFill>
              <w14:schemeClr w14:val="tx1"/>
            </w14:solidFill>
          </w14:textFill>
        </w:rPr>
        <w:t>万元，增长</w:t>
      </w:r>
      <w:r>
        <w:rPr>
          <w:rFonts w:hint="eastAsia" w:ascii="仿宋_GB2312" w:hAnsi="ˎ̥" w:eastAsia="仿宋_GB2312"/>
          <w:color w:val="000000" w:themeColor="text1"/>
          <w:sz w:val="32"/>
          <w:szCs w:val="32"/>
          <w:lang w:val="en-US" w:eastAsia="zh-CN"/>
          <w14:textFill>
            <w14:solidFill>
              <w14:schemeClr w14:val="tx1"/>
            </w14:solidFill>
          </w14:textFill>
        </w:rPr>
        <w:t>6.29</w:t>
      </w:r>
      <w:r>
        <w:rPr>
          <w:rFonts w:hint="eastAsia" w:ascii="仿宋_GB2312" w:hAnsi="ˎ̥" w:eastAsia="仿宋_GB2312"/>
          <w:color w:val="000000" w:themeColor="text1"/>
          <w:sz w:val="32"/>
          <w:szCs w:val="32"/>
          <w14:textFill>
            <w14:solidFill>
              <w14:schemeClr w14:val="tx1"/>
            </w14:solidFill>
          </w14:textFill>
        </w:rPr>
        <w:t>%，主要原因</w:t>
      </w:r>
      <w:r>
        <w:rPr>
          <w:rFonts w:hint="eastAsia" w:ascii="仿宋_GB2312" w:hAnsi="ˎ̥" w:eastAsia="仿宋_GB2312"/>
          <w:color w:val="000000" w:themeColor="text1"/>
          <w:sz w:val="32"/>
          <w:szCs w:val="32"/>
          <w:lang w:eastAsia="zh-CN"/>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一是</w:t>
      </w:r>
      <w:r>
        <w:rPr>
          <w:rFonts w:hint="eastAsia" w:ascii="仿宋_GB2312" w:hAnsi="ˎ̥" w:eastAsia="仿宋_GB2312"/>
          <w:color w:val="000000" w:themeColor="text1"/>
          <w:sz w:val="32"/>
          <w:szCs w:val="32"/>
          <w:lang w:eastAsia="zh-CN"/>
          <w14:textFill>
            <w14:solidFill>
              <w14:schemeClr w14:val="tx1"/>
            </w14:solidFill>
          </w14:textFill>
        </w:rPr>
        <w:t>单位入职新员工</w:t>
      </w:r>
      <w:r>
        <w:rPr>
          <w:rFonts w:hint="eastAsia" w:ascii="仿宋_GB2312" w:hAnsi="ˎ̥" w:eastAsia="仿宋_GB2312"/>
          <w:color w:val="000000" w:themeColor="text1"/>
          <w:sz w:val="32"/>
          <w:szCs w:val="32"/>
          <w14:textFill>
            <w14:solidFill>
              <w14:schemeClr w14:val="tx1"/>
            </w14:solidFill>
          </w14:textFill>
        </w:rPr>
        <w:t>；二</w:t>
      </w:r>
      <w:r>
        <w:rPr>
          <w:rFonts w:hint="eastAsia" w:ascii="仿宋_GB2312" w:hAnsi="ˎ̥" w:eastAsia="仿宋_GB2312"/>
          <w:color w:val="000000" w:themeColor="text1"/>
          <w:sz w:val="32"/>
          <w:szCs w:val="32"/>
          <w:lang w:eastAsia="zh-CN"/>
          <w14:textFill>
            <w14:solidFill>
              <w14:schemeClr w14:val="tx1"/>
            </w14:solidFill>
          </w14:textFill>
        </w:rPr>
        <w:t>是项目预算收入的增加</w:t>
      </w:r>
      <w:r>
        <w:rPr>
          <w:rFonts w:hint="eastAsia" w:ascii="仿宋_GB2312" w:hAnsi="ˎ̥" w:eastAsia="仿宋_GB2312"/>
          <w:color w:val="000000" w:themeColor="text1"/>
          <w:sz w:val="32"/>
          <w:szCs w:val="32"/>
          <w14:textFill>
            <w14:solidFill>
              <w14:schemeClr w14:val="tx1"/>
            </w14:solidFill>
          </w14:textFill>
        </w:rPr>
        <w:t>。</w:t>
      </w:r>
    </w:p>
    <w:p w14:paraId="101D5307">
      <w:pPr>
        <w:spacing w:line="578" w:lineRule="exact"/>
        <w:ind w:firstLine="640" w:firstLineChars="200"/>
        <w:rPr>
          <w:rFonts w:ascii="仿宋_GB2312" w:hAnsi="ˎ̥" w:eastAsia="仿宋_GB2312"/>
          <w:color w:val="000000"/>
          <w:sz w:val="32"/>
          <w:szCs w:val="32"/>
        </w:rPr>
      </w:pPr>
      <w:r>
        <w:rPr>
          <w:rFonts w:hint="eastAsia" w:ascii="仿宋_GB2312" w:hAnsi="ˎ̥" w:eastAsia="仿宋_GB2312"/>
          <w:color w:val="000000" w:themeColor="text1"/>
          <w:sz w:val="32"/>
          <w:szCs w:val="32"/>
          <w14:textFill>
            <w14:solidFill>
              <w14:schemeClr w14:val="tx1"/>
            </w14:solidFill>
          </w14:textFill>
        </w:rPr>
        <w:t>年末结转结余</w:t>
      </w:r>
      <w:r>
        <w:rPr>
          <w:rFonts w:hint="default" w:ascii="仿宋_GB2312" w:hAnsi="ˎ̥" w:eastAsia="仿宋_GB2312"/>
          <w:color w:val="000000" w:themeColor="text1"/>
          <w:sz w:val="32"/>
          <w:szCs w:val="32"/>
          <w:lang w:val="en-US"/>
          <w14:textFill>
            <w14:solidFill>
              <w14:schemeClr w14:val="tx1"/>
            </w14:solidFill>
          </w14:textFill>
        </w:rPr>
        <w:t>26.45</w:t>
      </w:r>
      <w:r>
        <w:rPr>
          <w:rFonts w:hint="eastAsia" w:ascii="仿宋_GB2312" w:hAnsi="ˎ̥" w:eastAsia="仿宋_GB2312"/>
          <w:color w:val="000000" w:themeColor="text1"/>
          <w:sz w:val="32"/>
          <w:szCs w:val="32"/>
          <w14:textFill>
            <w14:solidFill>
              <w14:schemeClr w14:val="tx1"/>
            </w14:solidFill>
          </w14:textFill>
        </w:rPr>
        <w:t>万</w:t>
      </w:r>
      <w:r>
        <w:rPr>
          <w:rFonts w:hint="eastAsia" w:ascii="仿宋_GB2312" w:hAnsi="ˎ̥" w:eastAsia="仿宋_GB2312"/>
          <w:sz w:val="32"/>
          <w:szCs w:val="32"/>
        </w:rPr>
        <w:t>元，主要是</w:t>
      </w:r>
      <w:r>
        <w:rPr>
          <w:rFonts w:hint="eastAsia" w:ascii="仿宋_GB2312" w:hAnsi="ˎ̥" w:eastAsia="仿宋_GB2312"/>
          <w:color w:val="000000"/>
          <w:sz w:val="32"/>
          <w:szCs w:val="32"/>
          <w:lang w:eastAsia="zh-CN"/>
        </w:rPr>
        <w:t>代扣代缴社保费</w:t>
      </w:r>
      <w:r>
        <w:rPr>
          <w:rFonts w:hint="eastAsia" w:ascii="仿宋_GB2312" w:hAnsi="ˎ̥" w:eastAsia="仿宋_GB2312"/>
          <w:sz w:val="32"/>
          <w:szCs w:val="32"/>
        </w:rPr>
        <w:t>，</w:t>
      </w:r>
      <w:r>
        <w:rPr>
          <w:rFonts w:hint="eastAsia" w:ascii="仿宋_GB2312" w:hAnsi="ˎ̥" w:eastAsia="仿宋_GB2312"/>
          <w:color w:val="000000"/>
          <w:sz w:val="32"/>
          <w:szCs w:val="32"/>
        </w:rPr>
        <w:t>较202</w:t>
      </w:r>
      <w:r>
        <w:rPr>
          <w:rFonts w:hint="eastAsia" w:ascii="仿宋_GB2312" w:hAnsi="ˎ̥" w:eastAsia="仿宋_GB2312"/>
          <w:color w:val="000000"/>
          <w:sz w:val="32"/>
          <w:szCs w:val="32"/>
          <w:lang w:val="en-US" w:eastAsia="zh-CN"/>
        </w:rPr>
        <w:t>3</w:t>
      </w:r>
      <w:r>
        <w:rPr>
          <w:rFonts w:hint="eastAsia" w:ascii="仿宋_GB2312" w:hAnsi="ˎ̥" w:eastAsia="仿宋_GB2312"/>
          <w:color w:val="000000"/>
          <w:sz w:val="32"/>
          <w:szCs w:val="32"/>
        </w:rPr>
        <w:t>年度决算数增加</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万元，增长</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w:t>
      </w:r>
    </w:p>
    <w:p w14:paraId="5ABFB0D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年度相关决算数据可取自附件财决公开01、02</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03</w:t>
      </w:r>
      <w:r>
        <w:rPr>
          <w:rFonts w:hint="eastAsia" w:ascii="仿宋_GB2312" w:hAnsi="ˎ̥" w:eastAsia="仿宋_GB2312"/>
          <w:sz w:val="32"/>
          <w:szCs w:val="32"/>
        </w:rPr>
        <w:t>表；</w:t>
      </w:r>
      <w:r>
        <w:rPr>
          <w:rFonts w:hint="default" w:ascii="仿宋_GB2312" w:hAnsi="ˎ̥" w:eastAsia="仿宋_GB2312"/>
          <w:sz w:val="32"/>
          <w:szCs w:val="32"/>
          <w:lang w:val="en-US"/>
        </w:rPr>
        <w:t>2023</w:t>
      </w:r>
      <w:r>
        <w:rPr>
          <w:rFonts w:hint="eastAsia" w:ascii="仿宋_GB2312" w:hAnsi="ˎ̥" w:eastAsia="仿宋_GB2312"/>
          <w:sz w:val="32"/>
          <w:szCs w:val="32"/>
        </w:rPr>
        <w:t>年度相关决算数据可取自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年度部门决算报表财决01表《收入支出决算总表》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0F317C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w:t>
      </w:r>
      <w:r>
        <w:rPr>
          <w:rFonts w:hint="eastAsia" w:ascii="仿宋_GB2312" w:hAnsi="ˎ̥" w:eastAsia="仿宋_GB2312"/>
          <w:color w:val="000000" w:themeColor="text1"/>
          <w:sz w:val="32"/>
          <w:szCs w:val="32"/>
          <w14:textFill>
            <w14:solidFill>
              <w14:schemeClr w14:val="tx1"/>
            </w14:solidFill>
          </w14:textFill>
        </w:rPr>
        <w:t>本年收入</w:t>
      </w:r>
      <w:r>
        <w:rPr>
          <w:rFonts w:hint="default" w:ascii="仿宋_GB2312" w:hAnsi="ˎ̥" w:eastAsia="仿宋_GB2312"/>
          <w:color w:val="000000" w:themeColor="text1"/>
          <w:sz w:val="32"/>
          <w:szCs w:val="32"/>
          <w:lang w:val="en-US"/>
          <w14:textFill>
            <w14:solidFill>
              <w14:schemeClr w14:val="tx1"/>
            </w14:solidFill>
          </w14:textFill>
        </w:rPr>
        <w:t>665.09</w:t>
      </w:r>
      <w:r>
        <w:rPr>
          <w:rFonts w:hint="eastAsia" w:ascii="仿宋_GB2312" w:hAnsi="ˎ̥" w:eastAsia="仿宋_GB2312"/>
          <w:color w:val="000000" w:themeColor="text1"/>
          <w:sz w:val="32"/>
          <w:szCs w:val="32"/>
          <w14:textFill>
            <w14:solidFill>
              <w14:schemeClr w14:val="tx1"/>
            </w14:solidFill>
          </w14:textFill>
        </w:rPr>
        <w:t>万元，其中：财政拨款收入</w:t>
      </w:r>
      <w:r>
        <w:rPr>
          <w:rFonts w:hint="default" w:ascii="仿宋_GB2312" w:hAnsi="ˎ̥" w:eastAsia="仿宋_GB2312"/>
          <w:color w:val="000000" w:themeColor="text1"/>
          <w:sz w:val="32"/>
          <w:szCs w:val="32"/>
          <w:lang w:val="en-US"/>
          <w14:textFill>
            <w14:solidFill>
              <w14:schemeClr w14:val="tx1"/>
            </w14:solidFill>
          </w14:textFill>
        </w:rPr>
        <w:t>665.09</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100</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sz w:val="32"/>
          <w:szCs w:val="32"/>
        </w:rPr>
        <w:t>；上级补助收入</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%；事业收入</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%；经营收入</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%；附属单位上缴收入</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%；其他收入</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14:paraId="3B02073F">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上述各项收入数可取自财决公开02表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本年支出</w:t>
      </w:r>
      <w:r>
        <w:rPr>
          <w:rFonts w:hint="default" w:ascii="仿宋_GB2312" w:hAnsi="ˎ̥" w:eastAsia="仿宋_GB2312"/>
          <w:color w:val="000000" w:themeColor="text1"/>
          <w:sz w:val="32"/>
          <w:szCs w:val="32"/>
          <w:lang w:val="en-US"/>
          <w14:textFill>
            <w14:solidFill>
              <w14:schemeClr w14:val="tx1"/>
            </w14:solidFill>
          </w14:textFill>
        </w:rPr>
        <w:t>665.09</w:t>
      </w:r>
      <w:r>
        <w:rPr>
          <w:rFonts w:hint="eastAsia" w:ascii="仿宋_GB2312" w:hAnsi="ˎ̥" w:eastAsia="仿宋_GB2312"/>
          <w:color w:val="000000" w:themeColor="text1"/>
          <w:sz w:val="32"/>
          <w:szCs w:val="32"/>
          <w14:textFill>
            <w14:solidFill>
              <w14:schemeClr w14:val="tx1"/>
            </w14:solidFill>
          </w14:textFill>
        </w:rPr>
        <w:t>万元，其中：基本支出</w:t>
      </w:r>
      <w:r>
        <w:rPr>
          <w:rFonts w:hint="default" w:ascii="仿宋_GB2312" w:hAnsi="ˎ̥" w:eastAsia="仿宋_GB2312"/>
          <w:color w:val="000000" w:themeColor="text1"/>
          <w:sz w:val="32"/>
          <w:szCs w:val="32"/>
          <w:lang w:val="en-US"/>
          <w14:textFill>
            <w14:solidFill>
              <w14:schemeClr w14:val="tx1"/>
            </w14:solidFill>
          </w14:textFill>
        </w:rPr>
        <w:t>431.76</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64.92</w:t>
      </w:r>
      <w:r>
        <w:rPr>
          <w:rFonts w:hint="eastAsia" w:ascii="仿宋_GB2312" w:hAnsi="ˎ̥" w:eastAsia="仿宋_GB2312"/>
          <w:color w:val="000000" w:themeColor="text1"/>
          <w:sz w:val="32"/>
          <w:szCs w:val="32"/>
          <w14:textFill>
            <w14:solidFill>
              <w14:schemeClr w14:val="tx1"/>
            </w14:solidFill>
          </w14:textFill>
        </w:rPr>
        <w:t>%；项目支出</w:t>
      </w:r>
      <w:r>
        <w:rPr>
          <w:rFonts w:hint="default" w:ascii="仿宋_GB2312" w:hAnsi="ˎ̥" w:eastAsia="仿宋_GB2312"/>
          <w:color w:val="000000" w:themeColor="text1"/>
          <w:sz w:val="32"/>
          <w:szCs w:val="32"/>
          <w:lang w:val="en-US"/>
          <w14:textFill>
            <w14:solidFill>
              <w14:schemeClr w14:val="tx1"/>
            </w14:solidFill>
          </w14:textFill>
        </w:rPr>
        <w:t>233.33</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35.08</w:t>
      </w:r>
      <w:r>
        <w:rPr>
          <w:rFonts w:hint="eastAsia" w:ascii="仿宋_GB2312" w:hAnsi="ˎ̥" w:eastAsia="仿宋_GB2312"/>
          <w:color w:val="000000" w:themeColor="text1"/>
          <w:sz w:val="32"/>
          <w:szCs w:val="32"/>
          <w14:textFill>
            <w14:solidFill>
              <w14:schemeClr w14:val="tx1"/>
            </w14:solidFill>
          </w14:textFill>
        </w:rPr>
        <w:t>%；上缴上级支出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%；经营支出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%；对附属单位补助支出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14:paraId="38872C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上述各项支出数可取自财决公开03表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3CD7D4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年度财政拨款收入</w:t>
      </w:r>
      <w:r>
        <w:rPr>
          <w:rFonts w:hint="default" w:ascii="仿宋_GB2312" w:hAnsi="ˎ̥" w:eastAsia="仿宋_GB2312"/>
          <w:color w:val="000000" w:themeColor="text1"/>
          <w:sz w:val="32"/>
          <w:szCs w:val="32"/>
          <w:lang w:val="en-US"/>
          <w14:textFill>
            <w14:solidFill>
              <w14:schemeClr w14:val="tx1"/>
            </w14:solidFill>
          </w14:textFill>
        </w:rPr>
        <w:t>665.09</w:t>
      </w:r>
      <w:r>
        <w:rPr>
          <w:rFonts w:hint="eastAsia" w:ascii="仿宋_GB2312" w:hAnsi="ˎ̥" w:eastAsia="仿宋_GB2312"/>
          <w:color w:val="000000" w:themeColor="text1"/>
          <w:sz w:val="32"/>
          <w:szCs w:val="32"/>
          <w14:textFill>
            <w14:solidFill>
              <w14:schemeClr w14:val="tx1"/>
            </w14:solidFill>
          </w14:textFill>
        </w:rPr>
        <w:t>万元，支出</w:t>
      </w:r>
      <w:r>
        <w:rPr>
          <w:rFonts w:hint="default" w:ascii="仿宋_GB2312" w:hAnsi="ˎ̥" w:eastAsia="仿宋_GB2312"/>
          <w:color w:val="000000" w:themeColor="text1"/>
          <w:sz w:val="32"/>
          <w:szCs w:val="32"/>
          <w:lang w:val="en-US"/>
          <w14:textFill>
            <w14:solidFill>
              <w14:schemeClr w14:val="tx1"/>
            </w14:solidFill>
          </w14:textFill>
        </w:rPr>
        <w:t>665.09</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年度相比，财政拨款收入增加</w:t>
      </w:r>
      <w:r>
        <w:rPr>
          <w:rFonts w:hint="eastAsia" w:ascii="仿宋_GB2312" w:hAnsi="ˎ̥" w:eastAsia="仿宋_GB2312"/>
          <w:sz w:val="32"/>
          <w:szCs w:val="32"/>
          <w:lang w:val="en-US" w:eastAsia="zh-CN"/>
        </w:rPr>
        <w:t>39.37</w:t>
      </w:r>
      <w:r>
        <w:rPr>
          <w:rFonts w:hint="eastAsia" w:ascii="仿宋_GB2312" w:hAnsi="ˎ̥" w:eastAsia="仿宋_GB2312"/>
          <w:sz w:val="32"/>
          <w:szCs w:val="32"/>
        </w:rPr>
        <w:t>万元，增长</w:t>
      </w:r>
      <w:r>
        <w:rPr>
          <w:rFonts w:hint="eastAsia" w:ascii="仿宋_GB2312" w:hAnsi="ˎ̥" w:eastAsia="仿宋_GB2312"/>
          <w:sz w:val="32"/>
          <w:szCs w:val="32"/>
          <w:lang w:val="en-US" w:eastAsia="zh-CN"/>
        </w:rPr>
        <w:t>6.29</w:t>
      </w:r>
      <w:r>
        <w:rPr>
          <w:rFonts w:hint="eastAsia" w:ascii="仿宋_GB2312" w:hAnsi="ˎ̥" w:eastAsia="仿宋_GB2312"/>
          <w:sz w:val="32"/>
          <w:szCs w:val="32"/>
        </w:rPr>
        <w:t>%，主要原因：</w:t>
      </w:r>
      <w:r>
        <w:rPr>
          <w:rFonts w:hint="eastAsia" w:ascii="仿宋_GB2312" w:hAnsi="ˎ̥" w:eastAsia="仿宋_GB2312"/>
          <w:color w:val="000000"/>
          <w:sz w:val="32"/>
          <w:szCs w:val="32"/>
        </w:rPr>
        <w:t>一是</w:t>
      </w:r>
      <w:r>
        <w:rPr>
          <w:rFonts w:hint="eastAsia" w:ascii="仿宋_GB2312" w:hAnsi="ˎ̥" w:eastAsia="仿宋_GB2312"/>
          <w:color w:val="000000"/>
          <w:sz w:val="32"/>
          <w:szCs w:val="32"/>
          <w:lang w:eastAsia="zh-CN"/>
        </w:rPr>
        <w:t>单位入职新员工</w:t>
      </w:r>
      <w:r>
        <w:rPr>
          <w:rFonts w:hint="eastAsia" w:ascii="仿宋_GB2312" w:hAnsi="ˎ̥" w:eastAsia="仿宋_GB2312"/>
          <w:color w:val="000000"/>
          <w:sz w:val="32"/>
          <w:szCs w:val="32"/>
        </w:rPr>
        <w:t>；二</w:t>
      </w:r>
      <w:r>
        <w:rPr>
          <w:rFonts w:hint="eastAsia" w:ascii="仿宋_GB2312" w:hAnsi="ˎ̥" w:eastAsia="仿宋_GB2312"/>
          <w:color w:val="000000"/>
          <w:sz w:val="32"/>
          <w:szCs w:val="32"/>
          <w:lang w:eastAsia="zh-CN"/>
        </w:rPr>
        <w:t>是项目预算收入的增加</w:t>
      </w:r>
      <w:r>
        <w:rPr>
          <w:rFonts w:hint="eastAsia" w:ascii="仿宋_GB2312" w:hAnsi="ˎ̥" w:eastAsia="仿宋_GB2312"/>
          <w:sz w:val="32"/>
          <w:szCs w:val="32"/>
        </w:rPr>
        <w:t>。支出增加</w:t>
      </w:r>
      <w:r>
        <w:rPr>
          <w:rFonts w:hint="eastAsia" w:ascii="仿宋_GB2312" w:hAnsi="ˎ̥" w:eastAsia="仿宋_GB2312"/>
          <w:sz w:val="32"/>
          <w:szCs w:val="32"/>
          <w:lang w:val="en-US" w:eastAsia="zh-CN"/>
        </w:rPr>
        <w:t>39.37</w:t>
      </w:r>
      <w:r>
        <w:rPr>
          <w:rFonts w:hint="eastAsia" w:ascii="仿宋_GB2312" w:hAnsi="ˎ̥" w:eastAsia="仿宋_GB2312"/>
          <w:sz w:val="32"/>
          <w:szCs w:val="32"/>
        </w:rPr>
        <w:t>万元，增长</w:t>
      </w:r>
      <w:r>
        <w:rPr>
          <w:rFonts w:hint="eastAsia" w:ascii="仿宋_GB2312" w:hAnsi="ˎ̥" w:eastAsia="仿宋_GB2312"/>
          <w:sz w:val="32"/>
          <w:szCs w:val="32"/>
          <w:lang w:val="en-US" w:eastAsia="zh-CN"/>
        </w:rPr>
        <w:t>6.29</w:t>
      </w:r>
      <w:r>
        <w:rPr>
          <w:rFonts w:hint="eastAsia" w:ascii="仿宋_GB2312" w:hAnsi="ˎ̥" w:eastAsia="仿宋_GB2312"/>
          <w:sz w:val="32"/>
          <w:szCs w:val="32"/>
        </w:rPr>
        <w:t>%，主要原因：</w:t>
      </w:r>
      <w:r>
        <w:rPr>
          <w:rFonts w:hint="eastAsia" w:ascii="仿宋_GB2312" w:hAnsi="ˎ̥" w:eastAsia="仿宋_GB2312"/>
          <w:color w:val="000000"/>
          <w:sz w:val="32"/>
          <w:szCs w:val="32"/>
        </w:rPr>
        <w:t>一是</w:t>
      </w:r>
      <w:r>
        <w:rPr>
          <w:rFonts w:hint="eastAsia" w:ascii="仿宋_GB2312" w:hAnsi="ˎ̥" w:eastAsia="仿宋_GB2312"/>
          <w:color w:val="000000"/>
          <w:sz w:val="32"/>
          <w:szCs w:val="32"/>
          <w:lang w:eastAsia="zh-CN"/>
        </w:rPr>
        <w:t>单位入职新员工</w:t>
      </w:r>
      <w:r>
        <w:rPr>
          <w:rFonts w:hint="eastAsia" w:ascii="仿宋_GB2312" w:hAnsi="ˎ̥" w:eastAsia="仿宋_GB2312"/>
          <w:color w:val="000000"/>
          <w:sz w:val="32"/>
          <w:szCs w:val="32"/>
        </w:rPr>
        <w:t>；二</w:t>
      </w:r>
      <w:r>
        <w:rPr>
          <w:rFonts w:hint="eastAsia" w:ascii="仿宋_GB2312" w:hAnsi="ˎ̥" w:eastAsia="仿宋_GB2312"/>
          <w:color w:val="000000"/>
          <w:sz w:val="32"/>
          <w:szCs w:val="32"/>
          <w:lang w:eastAsia="zh-CN"/>
        </w:rPr>
        <w:t>是项目预算收入的增加</w:t>
      </w:r>
      <w:r>
        <w:rPr>
          <w:rFonts w:hint="eastAsia" w:ascii="仿宋_GB2312" w:hAnsi="ˎ̥" w:eastAsia="仿宋_GB2312"/>
          <w:sz w:val="32"/>
          <w:szCs w:val="32"/>
        </w:rPr>
        <w:t>。</w:t>
      </w:r>
    </w:p>
    <w:p w14:paraId="2F2814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default" w:ascii="仿宋_GB2312" w:hAnsi="ˎ̥" w:eastAsia="仿宋_GB2312"/>
          <w:color w:val="000000" w:themeColor="text1"/>
          <w:sz w:val="32"/>
          <w:szCs w:val="32"/>
          <w:lang w:val="en-US"/>
          <w14:textFill>
            <w14:solidFill>
              <w14:schemeClr w14:val="tx1"/>
            </w14:solidFill>
          </w14:textFill>
        </w:rPr>
        <w:t>1.79</w:t>
      </w:r>
      <w:r>
        <w:rPr>
          <w:rFonts w:hint="eastAsia" w:ascii="仿宋_GB2312" w:hAnsi="ˎ̥" w:eastAsia="仿宋_GB2312"/>
          <w:color w:val="000000" w:themeColor="text1"/>
          <w:sz w:val="32"/>
          <w:szCs w:val="32"/>
          <w14:textFill>
            <w14:solidFill>
              <w14:schemeClr w14:val="tx1"/>
            </w14:solidFill>
          </w14:textFill>
        </w:rPr>
        <w:t>万元，主要是</w:t>
      </w:r>
      <w:r>
        <w:rPr>
          <w:rFonts w:hint="eastAsia" w:ascii="仿宋_GB2312" w:hAnsi="ˎ̥" w:eastAsia="仿宋_GB2312"/>
          <w:color w:val="000000" w:themeColor="text1"/>
          <w:sz w:val="32"/>
          <w:szCs w:val="32"/>
          <w:lang w:eastAsia="zh-CN"/>
          <w14:textFill>
            <w14:solidFill>
              <w14:schemeClr w14:val="tx1"/>
            </w14:solidFill>
          </w14:textFill>
        </w:rPr>
        <w:t>代扣代缴社保费</w:t>
      </w:r>
      <w:r>
        <w:rPr>
          <w:rFonts w:hint="eastAsia" w:ascii="仿宋_GB2312" w:hAnsi="ˎ̥" w:eastAsia="仿宋_GB2312"/>
          <w:color w:val="000000" w:themeColor="text1"/>
          <w:sz w:val="32"/>
          <w:szCs w:val="32"/>
          <w14:textFill>
            <w14:solidFill>
              <w14:schemeClr w14:val="tx1"/>
            </w14:solidFill>
          </w14:textFill>
        </w:rPr>
        <w:t>，较</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年度决算数增加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万元，增长</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14:paraId="5647DED1">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default" w:ascii="仿宋_GB2312" w:hAnsi="ˎ̥" w:eastAsia="仿宋_GB2312"/>
          <w:color w:val="000000"/>
          <w:sz w:val="32"/>
          <w:szCs w:val="32"/>
          <w:lang w:val="en-US"/>
        </w:rPr>
        <w:t>1.79</w:t>
      </w:r>
      <w:r>
        <w:rPr>
          <w:rFonts w:hint="eastAsia" w:ascii="仿宋_GB2312" w:hAnsi="ˎ̥" w:eastAsia="仿宋_GB2312"/>
          <w:sz w:val="32"/>
          <w:szCs w:val="32"/>
        </w:rPr>
        <w:t>万元，主要是</w:t>
      </w:r>
      <w:r>
        <w:rPr>
          <w:rFonts w:hint="eastAsia" w:ascii="仿宋_GB2312" w:hAnsi="ˎ̥" w:eastAsia="仿宋_GB2312"/>
          <w:color w:val="000000"/>
          <w:sz w:val="32"/>
          <w:szCs w:val="32"/>
          <w:lang w:eastAsia="zh-CN"/>
        </w:rPr>
        <w:t>代扣代缴社保费</w:t>
      </w:r>
      <w:r>
        <w:rPr>
          <w:rFonts w:hint="eastAsia" w:ascii="仿宋_GB2312" w:hAnsi="ˎ̥" w:eastAsia="仿宋_GB2312"/>
          <w:sz w:val="32"/>
          <w:szCs w:val="32"/>
        </w:rPr>
        <w:t>，较202</w:t>
      </w:r>
      <w:r>
        <w:rPr>
          <w:rFonts w:hint="eastAsia" w:ascii="仿宋_GB2312" w:hAnsi="ˎ̥" w:eastAsia="仿宋_GB2312"/>
          <w:sz w:val="32"/>
          <w:szCs w:val="32"/>
          <w:lang w:val="en-US" w:eastAsia="zh-CN"/>
        </w:rPr>
        <w:t>3</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0</w:t>
      </w:r>
      <w:r>
        <w:rPr>
          <w:rFonts w:hint="eastAsia" w:ascii="仿宋_GB2312" w:hAnsi="ˎ̥" w:eastAsia="仿宋_GB2312"/>
          <w:sz w:val="32"/>
          <w:szCs w:val="32"/>
        </w:rPr>
        <w:t>万元，增长</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49F4BE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年度决算相关数据可取自财决公开04表。</w:t>
      </w:r>
      <w:r>
        <w:rPr>
          <w:rFonts w:hint="default" w:ascii="仿宋_GB2312" w:hAnsi="ˎ̥" w:eastAsia="仿宋_GB2312"/>
          <w:sz w:val="32"/>
          <w:szCs w:val="32"/>
          <w:lang w:val="en-US"/>
        </w:rPr>
        <w:t>2023</w:t>
      </w:r>
      <w:r>
        <w:rPr>
          <w:rFonts w:hint="eastAsia" w:ascii="仿宋_GB2312" w:hAnsi="ˎ̥" w:eastAsia="仿宋_GB2312"/>
          <w:sz w:val="32"/>
          <w:szCs w:val="32"/>
        </w:rPr>
        <w:t>年度决算相关数据可取自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年度部门决算报表财决01-1表《财政拨款收入支出决算总表》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9" w:name="_Toc9989_WPSOffice_Level2"/>
      <w:bookmarkStart w:id="80" w:name="_Toc17398_WPSOffice_Level2"/>
      <w:bookmarkStart w:id="81" w:name="_Toc23005_WPSOffice_Level2"/>
      <w:bookmarkStart w:id="82" w:name="_Toc13694_WPSOffice_Level2"/>
      <w:bookmarkStart w:id="83" w:name="_Toc19665_WPSOffice_Level2"/>
      <w:bookmarkStart w:id="84" w:name="_Toc21737_WPSOffice_Level2"/>
      <w:r>
        <w:rPr>
          <w:rFonts w:hint="eastAsia" w:ascii="楷体" w:hAnsi="楷体" w:eastAsia="楷体" w:cs="楷体"/>
          <w:sz w:val="32"/>
          <w:szCs w:val="32"/>
        </w:rPr>
        <w:t>（一）一般公共预算财政拨款支出决算总体情况</w:t>
      </w:r>
      <w:bookmarkEnd w:id="79"/>
      <w:bookmarkEnd w:id="80"/>
      <w:bookmarkEnd w:id="81"/>
      <w:bookmarkEnd w:id="82"/>
      <w:bookmarkEnd w:id="83"/>
      <w:bookmarkEnd w:id="84"/>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年度一般公共预算财政拨款支出</w:t>
      </w:r>
      <w:r>
        <w:rPr>
          <w:rFonts w:hint="default" w:ascii="仿宋_GB2312" w:hAnsi="ˎ̥" w:eastAsia="仿宋_GB2312"/>
          <w:color w:val="000000" w:themeColor="text1"/>
          <w:sz w:val="32"/>
          <w:szCs w:val="32"/>
          <w:lang w:val="en-US"/>
          <w14:textFill>
            <w14:solidFill>
              <w14:schemeClr w14:val="tx1"/>
            </w14:solidFill>
          </w14:textFill>
        </w:rPr>
        <w:t>665.09</w:t>
      </w:r>
      <w:r>
        <w:rPr>
          <w:rFonts w:hint="eastAsia" w:ascii="仿宋_GB2312" w:hAnsi="ˎ̥" w:eastAsia="仿宋_GB2312"/>
          <w:color w:val="000000" w:themeColor="text1"/>
          <w:sz w:val="32"/>
          <w:szCs w:val="32"/>
          <w14:textFill>
            <w14:solidFill>
              <w14:schemeClr w14:val="tx1"/>
            </w14:solidFill>
          </w14:textFill>
        </w:rPr>
        <w:t>万元，占本年支出合计的</w:t>
      </w:r>
      <w:r>
        <w:rPr>
          <w:rFonts w:hint="eastAsia" w:ascii="仿宋_GB2312" w:hAnsi="ˎ̥" w:eastAsia="仿宋_GB2312"/>
          <w:color w:val="000000" w:themeColor="text1"/>
          <w:sz w:val="32"/>
          <w:szCs w:val="32"/>
          <w:lang w:val="en-US" w:eastAsia="zh-CN"/>
          <w14:textFill>
            <w14:solidFill>
              <w14:schemeClr w14:val="tx1"/>
            </w14:solidFill>
          </w14:textFill>
        </w:rPr>
        <w:t>100</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年度相比，一般公共预算财政拨款支出增加</w:t>
      </w:r>
      <w:r>
        <w:rPr>
          <w:rFonts w:hint="eastAsia" w:ascii="仿宋_GB2312" w:hAnsi="ˎ̥" w:eastAsia="仿宋_GB2312"/>
          <w:sz w:val="32"/>
          <w:szCs w:val="32"/>
          <w:lang w:val="en-US" w:eastAsia="zh-CN"/>
        </w:rPr>
        <w:t>39.37</w:t>
      </w:r>
      <w:r>
        <w:rPr>
          <w:rFonts w:hint="eastAsia" w:ascii="仿宋_GB2312" w:hAnsi="ˎ̥" w:eastAsia="仿宋_GB2312"/>
          <w:sz w:val="32"/>
          <w:szCs w:val="32"/>
        </w:rPr>
        <w:t>万元，增长</w:t>
      </w:r>
      <w:r>
        <w:rPr>
          <w:rFonts w:hint="eastAsia" w:ascii="仿宋_GB2312" w:hAnsi="ˎ̥" w:eastAsia="仿宋_GB2312"/>
          <w:sz w:val="32"/>
          <w:szCs w:val="32"/>
          <w:lang w:val="en-US" w:eastAsia="zh-CN"/>
        </w:rPr>
        <w:t>6.29</w:t>
      </w:r>
      <w:r>
        <w:rPr>
          <w:rFonts w:hint="eastAsia" w:ascii="仿宋_GB2312" w:hAnsi="ˎ̥" w:eastAsia="仿宋_GB2312"/>
          <w:sz w:val="32"/>
          <w:szCs w:val="32"/>
        </w:rPr>
        <w:t>%，主要原因</w:t>
      </w:r>
      <w:r>
        <w:rPr>
          <w:rFonts w:hint="eastAsia" w:ascii="仿宋_GB2312" w:hAnsi="ˎ̥" w:eastAsia="仿宋_GB2312"/>
          <w:sz w:val="32"/>
          <w:szCs w:val="32"/>
          <w:lang w:eastAsia="zh-CN"/>
        </w:rPr>
        <w:t>：</w:t>
      </w:r>
      <w:r>
        <w:rPr>
          <w:rFonts w:hint="eastAsia" w:ascii="仿宋_GB2312" w:hAnsi="ˎ̥" w:eastAsia="仿宋_GB2312"/>
          <w:color w:val="000000"/>
          <w:sz w:val="32"/>
          <w:szCs w:val="32"/>
        </w:rPr>
        <w:t>一是</w:t>
      </w:r>
      <w:r>
        <w:rPr>
          <w:rFonts w:hint="eastAsia" w:ascii="仿宋_GB2312" w:hAnsi="ˎ̥" w:eastAsia="仿宋_GB2312"/>
          <w:color w:val="000000"/>
          <w:sz w:val="32"/>
          <w:szCs w:val="32"/>
          <w:lang w:eastAsia="zh-CN"/>
        </w:rPr>
        <w:t>单位入职新员工</w:t>
      </w:r>
      <w:r>
        <w:rPr>
          <w:rFonts w:hint="eastAsia" w:ascii="仿宋_GB2312" w:hAnsi="ˎ̥" w:eastAsia="仿宋_GB2312"/>
          <w:color w:val="000000"/>
          <w:sz w:val="32"/>
          <w:szCs w:val="32"/>
        </w:rPr>
        <w:t>；二</w:t>
      </w:r>
      <w:r>
        <w:rPr>
          <w:rFonts w:hint="eastAsia" w:ascii="仿宋_GB2312" w:hAnsi="ˎ̥" w:eastAsia="仿宋_GB2312"/>
          <w:color w:val="000000"/>
          <w:sz w:val="32"/>
          <w:szCs w:val="32"/>
          <w:lang w:eastAsia="zh-CN"/>
        </w:rPr>
        <w:t>是项目预算收入的增加</w:t>
      </w:r>
      <w:r>
        <w:rPr>
          <w:rFonts w:hint="eastAsia" w:ascii="仿宋_GB2312" w:hAnsi="ˎ̥" w:eastAsia="仿宋_GB2312"/>
          <w:sz w:val="32"/>
          <w:szCs w:val="32"/>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5" w:name="_Toc2711_WPSOffice_Level2"/>
      <w:bookmarkStart w:id="86" w:name="_Toc19535_WPSOffice_Level2"/>
      <w:bookmarkStart w:id="87" w:name="_Toc18793_WPSOffice_Level2"/>
      <w:bookmarkStart w:id="88" w:name="_Toc19075_WPSOffice_Level2"/>
      <w:bookmarkStart w:id="89" w:name="_Toc23864_WPSOffice_Level2"/>
      <w:bookmarkStart w:id="90" w:name="_Toc27767_WPSOffice_Level2"/>
      <w:r>
        <w:rPr>
          <w:rFonts w:hint="eastAsia" w:ascii="楷体" w:hAnsi="楷体" w:eastAsia="楷体" w:cs="楷体"/>
          <w:sz w:val="32"/>
          <w:szCs w:val="32"/>
        </w:rPr>
        <w:t>（二）一般公共预算财政拨款支出决算结构情况</w:t>
      </w:r>
      <w:bookmarkEnd w:id="85"/>
      <w:bookmarkEnd w:id="86"/>
      <w:bookmarkEnd w:id="87"/>
      <w:bookmarkEnd w:id="88"/>
      <w:bookmarkEnd w:id="89"/>
      <w:bookmarkEnd w:id="90"/>
    </w:p>
    <w:p w14:paraId="1BE464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年度一般公共预算财政拨款支出</w:t>
      </w:r>
      <w:r>
        <w:rPr>
          <w:rFonts w:hint="default" w:ascii="仿宋_GB2312" w:hAnsi="ˎ̥" w:eastAsia="仿宋_GB2312"/>
          <w:color w:val="000000" w:themeColor="text1"/>
          <w:sz w:val="32"/>
          <w:szCs w:val="32"/>
          <w:lang w:val="en-US"/>
          <w14:textFill>
            <w14:solidFill>
              <w14:schemeClr w14:val="tx1"/>
            </w14:solidFill>
          </w14:textFill>
        </w:rPr>
        <w:t>665.09</w:t>
      </w:r>
      <w:r>
        <w:rPr>
          <w:rFonts w:hint="eastAsia" w:ascii="仿宋_GB2312" w:hAnsi="ˎ̥" w:eastAsia="仿宋_GB2312"/>
          <w:color w:val="000000" w:themeColor="text1"/>
          <w:sz w:val="32"/>
          <w:szCs w:val="32"/>
          <w14:textFill>
            <w14:solidFill>
              <w14:schemeClr w14:val="tx1"/>
            </w14:solidFill>
          </w14:textFill>
        </w:rPr>
        <w:t>万元，主要用于以下方面：</w:t>
      </w:r>
      <w:r>
        <w:rPr>
          <w:rFonts w:hint="eastAsia" w:ascii="仿宋_GB2312" w:hAnsi="ˎ̥" w:eastAsia="仿宋_GB2312"/>
          <w:b/>
          <w:color w:val="000000" w:themeColor="text1"/>
          <w:sz w:val="32"/>
          <w:szCs w:val="32"/>
          <w:lang w:val="en-US" w:eastAsia="zh-CN"/>
          <w14:textFill>
            <w14:solidFill>
              <w14:schemeClr w14:val="tx1"/>
            </w14:solidFill>
          </w14:textFill>
        </w:rPr>
        <w:t>卫生健康支出</w:t>
      </w:r>
      <w:r>
        <w:rPr>
          <w:rFonts w:hint="eastAsia" w:ascii="仿宋_GB2312" w:hAnsi="ˎ̥" w:eastAsia="仿宋_GB2312"/>
          <w:b/>
          <w:color w:val="000000" w:themeColor="text1"/>
          <w:sz w:val="32"/>
          <w:szCs w:val="32"/>
          <w14:textFill>
            <w14:solidFill>
              <w14:schemeClr w14:val="tx1"/>
            </w14:solidFill>
          </w14:textFill>
        </w:rPr>
        <w:t>（类）</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12.42</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1.87</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b/>
          <w:bCs/>
          <w:color w:val="000000" w:themeColor="text1"/>
          <w:sz w:val="32"/>
          <w:szCs w:val="32"/>
          <w:lang w:val="en-US" w:eastAsia="zh-CN"/>
          <w14:textFill>
            <w14:solidFill>
              <w14:schemeClr w14:val="tx1"/>
            </w14:solidFill>
          </w14:textFill>
        </w:rPr>
        <w:t>农林水支出（类）</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550.38</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eastAsia="zh-CN"/>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占</w:t>
      </w:r>
      <w:r>
        <w:rPr>
          <w:rFonts w:hint="eastAsia" w:ascii="仿宋_GB2312" w:hAnsi="ˎ̥" w:eastAsia="仿宋_GB2312"/>
          <w:color w:val="000000" w:themeColor="text1"/>
          <w:sz w:val="32"/>
          <w:szCs w:val="32"/>
          <w:lang w:val="en-US" w:eastAsia="zh-CN"/>
          <w14:textFill>
            <w14:solidFill>
              <w14:schemeClr w14:val="tx1"/>
            </w14:solidFill>
          </w14:textFill>
        </w:rPr>
        <w:t>82.75</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b/>
          <w:color w:val="000000" w:themeColor="text1"/>
          <w:sz w:val="32"/>
          <w:szCs w:val="32"/>
          <w14:textFill>
            <w14:solidFill>
              <w14:schemeClr w14:val="tx1"/>
            </w14:solidFill>
          </w14:textFill>
        </w:rPr>
        <w:t>社会保障和就业（类）</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76.13</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11.45</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b/>
          <w:bCs/>
          <w:color w:val="000000" w:themeColor="text1"/>
          <w:sz w:val="32"/>
          <w:szCs w:val="32"/>
          <w14:textFill>
            <w14:solidFill>
              <w14:schemeClr w14:val="tx1"/>
            </w14:solidFill>
          </w14:textFill>
        </w:rPr>
        <w:t>住房保障（类）</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26.17</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3.93</w:t>
      </w:r>
      <w:r>
        <w:rPr>
          <w:rFonts w:hint="eastAsia" w:ascii="仿宋_GB2312" w:hAnsi="ˎ̥" w:eastAsia="仿宋_GB2312"/>
          <w:color w:val="000000" w:themeColor="text1"/>
          <w:sz w:val="32"/>
          <w:szCs w:val="32"/>
          <w14:textFill>
            <w14:solidFill>
              <w14:schemeClr w14:val="tx1"/>
            </w14:solidFill>
          </w14:textFill>
        </w:rPr>
        <w:t>%。</w:t>
      </w:r>
    </w:p>
    <w:p w14:paraId="210E16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91" w:name="_Toc21701_WPSOffice_Level2"/>
      <w:bookmarkStart w:id="92" w:name="_Toc15415_WPSOffice_Level2"/>
      <w:bookmarkStart w:id="93" w:name="_Toc9502_WPSOffice_Level2"/>
      <w:bookmarkStart w:id="94" w:name="_Toc22318_WPSOffice_Level2"/>
      <w:bookmarkStart w:id="95" w:name="_Toc29364_WPSOffice_Level2"/>
      <w:bookmarkStart w:id="96" w:name="_Toc25136_WPSOffice_Level2"/>
      <w:r>
        <w:rPr>
          <w:rFonts w:hint="eastAsia" w:ascii="楷体" w:hAnsi="楷体" w:eastAsia="楷体" w:cs="楷体"/>
          <w:sz w:val="32"/>
          <w:szCs w:val="32"/>
        </w:rPr>
        <w:t>（三）一般公共预算财政拨款支出决算具体情况</w:t>
      </w:r>
      <w:bookmarkEnd w:id="91"/>
      <w:bookmarkEnd w:id="92"/>
      <w:bookmarkEnd w:id="93"/>
      <w:bookmarkEnd w:id="94"/>
      <w:bookmarkEnd w:id="95"/>
      <w:bookmarkEnd w:id="96"/>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年度一般公共预算财政拨款支出年初预算为</w:t>
      </w:r>
      <w:r>
        <w:rPr>
          <w:rFonts w:hint="eastAsia" w:ascii="仿宋_GB2312" w:hAnsi="ˎ̥" w:eastAsia="仿宋_GB2312"/>
          <w:color w:val="000000" w:themeColor="text1"/>
          <w:sz w:val="32"/>
          <w:szCs w:val="32"/>
          <w:lang w:val="en-US" w:eastAsia="zh-CN"/>
          <w14:textFill>
            <w14:solidFill>
              <w14:schemeClr w14:val="tx1"/>
            </w14:solidFill>
          </w14:textFill>
        </w:rPr>
        <w:t>665.09</w:t>
      </w:r>
      <w:r>
        <w:rPr>
          <w:rFonts w:hint="eastAsia" w:ascii="仿宋_GB2312" w:hAnsi="ˎ̥" w:eastAsia="仿宋_GB2312"/>
          <w:color w:val="000000" w:themeColor="text1"/>
          <w:sz w:val="32"/>
          <w:szCs w:val="32"/>
          <w14:textFill>
            <w14:solidFill>
              <w14:schemeClr w14:val="tx1"/>
            </w14:solidFill>
          </w14:textFill>
        </w:rPr>
        <w:t>万元，支出决算为</w:t>
      </w:r>
      <w:r>
        <w:rPr>
          <w:rFonts w:hint="default" w:ascii="仿宋_GB2312" w:hAnsi="ˎ̥" w:eastAsia="仿宋_GB2312"/>
          <w:color w:val="000000" w:themeColor="text1"/>
          <w:sz w:val="32"/>
          <w:szCs w:val="32"/>
          <w:lang w:val="en-US"/>
          <w14:textFill>
            <w14:solidFill>
              <w14:schemeClr w14:val="tx1"/>
            </w14:solidFill>
          </w14:textFill>
        </w:rPr>
        <w:t>665.09</w:t>
      </w:r>
      <w:r>
        <w:rPr>
          <w:rFonts w:hint="eastAsia" w:ascii="仿宋_GB2312" w:hAnsi="ˎ̥" w:eastAsia="仿宋_GB2312"/>
          <w:color w:val="000000" w:themeColor="text1"/>
          <w:sz w:val="32"/>
          <w:szCs w:val="32"/>
          <w14:textFill>
            <w14:solidFill>
              <w14:schemeClr w14:val="tx1"/>
            </w14:solidFill>
          </w14:textFill>
        </w:rPr>
        <w:t>万元，完成年初预算的</w:t>
      </w:r>
      <w:r>
        <w:rPr>
          <w:rFonts w:hint="eastAsia" w:ascii="仿宋_GB2312" w:hAnsi="ˎ̥" w:eastAsia="仿宋_GB2312"/>
          <w:color w:val="000000" w:themeColor="text1"/>
          <w:sz w:val="32"/>
          <w:szCs w:val="32"/>
          <w:lang w:val="en-US" w:eastAsia="zh-CN"/>
          <w14:textFill>
            <w14:solidFill>
              <w14:schemeClr w14:val="tx1"/>
            </w14:solidFill>
          </w14:textFill>
        </w:rPr>
        <w:t>100</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sz w:val="32"/>
          <w:szCs w:val="32"/>
        </w:rPr>
        <w:t>其中：</w:t>
      </w:r>
    </w:p>
    <w:p w14:paraId="55BDEED7">
      <w:pPr>
        <w:spacing w:line="578" w:lineRule="exact"/>
        <w:ind w:firstLine="640" w:firstLineChars="200"/>
        <w:rPr>
          <w:rFonts w:hint="eastAsia" w:ascii="仿宋_GB2312" w:hAnsi="ˎ̥" w:eastAsia="仿宋_GB2312"/>
          <w:b/>
          <w:color w:val="000000"/>
          <w:sz w:val="32"/>
          <w:szCs w:val="32"/>
          <w:shd w:val="clear" w:color="auto" w:fill="auto"/>
        </w:rPr>
      </w:pPr>
      <w:r>
        <w:rPr>
          <w:rFonts w:hint="eastAsia" w:ascii="仿宋_GB2312" w:hAnsi="ˎ̥" w:eastAsia="仿宋_GB2312"/>
          <w:color w:val="000000"/>
          <w:sz w:val="32"/>
          <w:szCs w:val="32"/>
          <w:shd w:val="clear" w:color="auto" w:fill="auto"/>
          <w:lang w:val="en-US" w:eastAsia="zh-CN"/>
        </w:rPr>
        <w:t>1.</w:t>
      </w:r>
      <w:r>
        <w:rPr>
          <w:rFonts w:hint="eastAsia" w:ascii="仿宋_GB2312" w:hAnsi="ˎ̥" w:eastAsia="仿宋_GB2312"/>
          <w:b/>
          <w:color w:val="000000"/>
          <w:sz w:val="32"/>
          <w:szCs w:val="32"/>
          <w:shd w:val="clear" w:color="auto" w:fill="auto"/>
          <w:lang w:eastAsia="zh-CN"/>
        </w:rPr>
        <w:t>社会保障和就业支出</w:t>
      </w:r>
      <w:r>
        <w:rPr>
          <w:rFonts w:hint="eastAsia" w:ascii="仿宋_GB2312" w:hAnsi="ˎ̥" w:eastAsia="仿宋_GB2312"/>
          <w:b/>
          <w:color w:val="000000"/>
          <w:sz w:val="32"/>
          <w:szCs w:val="32"/>
          <w:shd w:val="clear" w:color="auto" w:fill="auto"/>
        </w:rPr>
        <w:t>（类）</w:t>
      </w:r>
      <w:r>
        <w:rPr>
          <w:rFonts w:hint="eastAsia" w:ascii="仿宋_GB2312" w:hAnsi="ˎ̥" w:eastAsia="仿宋_GB2312"/>
          <w:b/>
          <w:color w:val="000000"/>
          <w:sz w:val="32"/>
          <w:szCs w:val="32"/>
          <w:shd w:val="clear" w:color="auto" w:fill="auto"/>
          <w:lang w:eastAsia="zh-CN"/>
        </w:rPr>
        <w:t>行政事业单位养老支出</w:t>
      </w:r>
      <w:r>
        <w:rPr>
          <w:rFonts w:hint="eastAsia" w:ascii="仿宋_GB2312" w:hAnsi="ˎ̥" w:eastAsia="仿宋_GB2312"/>
          <w:b/>
          <w:color w:val="000000"/>
          <w:sz w:val="32"/>
          <w:szCs w:val="32"/>
          <w:shd w:val="clear" w:color="auto" w:fill="auto"/>
        </w:rPr>
        <w:t>（款）机关事业单位基本养老保险缴费支出</w:t>
      </w:r>
      <w:r>
        <w:rPr>
          <w:rFonts w:hint="eastAsia" w:ascii="仿宋_GB2312" w:hAnsi="ˎ̥" w:eastAsia="仿宋_GB2312"/>
          <w:b/>
          <w:color w:val="000000"/>
          <w:sz w:val="32"/>
          <w:szCs w:val="32"/>
          <w:shd w:val="clear" w:color="auto" w:fill="auto"/>
          <w:lang w:eastAsia="zh-CN"/>
        </w:rPr>
        <w:t>、机关事业单位职业年金缴费支出</w:t>
      </w:r>
      <w:r>
        <w:rPr>
          <w:rFonts w:hint="eastAsia" w:ascii="仿宋_GB2312" w:hAnsi="ˎ̥" w:eastAsia="仿宋_GB2312"/>
          <w:b/>
          <w:color w:val="000000"/>
          <w:sz w:val="32"/>
          <w:szCs w:val="32"/>
          <w:shd w:val="clear" w:color="auto" w:fill="auto"/>
        </w:rPr>
        <w:t>（项）。</w:t>
      </w:r>
    </w:p>
    <w:p w14:paraId="5E1193F9">
      <w:pPr>
        <w:spacing w:line="578" w:lineRule="exact"/>
        <w:rPr>
          <w:rFonts w:hint="eastAsia" w:ascii="仿宋_GB2312" w:hAnsi="ˎ̥" w:eastAsia="仿宋_GB2312"/>
          <w:color w:val="000000"/>
          <w:sz w:val="32"/>
          <w:szCs w:val="32"/>
          <w:shd w:val="clear" w:color="auto" w:fill="auto"/>
        </w:rPr>
      </w:pPr>
      <w:r>
        <w:rPr>
          <w:rFonts w:hint="eastAsia" w:ascii="仿宋_GB2312" w:hAnsi="ˎ̥" w:eastAsia="仿宋_GB2312"/>
          <w:color w:val="000000"/>
          <w:sz w:val="32"/>
          <w:szCs w:val="32"/>
          <w:shd w:val="clear" w:color="auto" w:fill="auto"/>
        </w:rPr>
        <w:t>年初预算为</w:t>
      </w:r>
      <w:r>
        <w:rPr>
          <w:rFonts w:hint="eastAsia" w:ascii="仿宋_GB2312" w:hAnsi="ˎ̥" w:eastAsia="仿宋_GB2312"/>
          <w:color w:val="000000"/>
          <w:sz w:val="32"/>
          <w:szCs w:val="32"/>
          <w:shd w:val="clear" w:color="auto" w:fill="auto"/>
          <w:lang w:val="en-US" w:eastAsia="zh-CN"/>
        </w:rPr>
        <w:t>76.13</w:t>
      </w:r>
      <w:r>
        <w:rPr>
          <w:rFonts w:hint="eastAsia" w:ascii="仿宋_GB2312" w:hAnsi="ˎ̥" w:eastAsia="仿宋_GB2312"/>
          <w:color w:val="000000"/>
          <w:sz w:val="32"/>
          <w:szCs w:val="32"/>
          <w:shd w:val="clear" w:color="auto" w:fill="auto"/>
        </w:rPr>
        <w:t>万元，支出决算为</w:t>
      </w:r>
      <w:r>
        <w:rPr>
          <w:rFonts w:hint="eastAsia" w:ascii="仿宋_GB2312" w:hAnsi="ˎ̥" w:eastAsia="仿宋_GB2312"/>
          <w:color w:val="000000"/>
          <w:sz w:val="32"/>
          <w:szCs w:val="32"/>
          <w:shd w:val="clear" w:color="auto" w:fill="auto"/>
          <w:lang w:val="en-US" w:eastAsia="zh-CN"/>
        </w:rPr>
        <w:t>76.13</w:t>
      </w:r>
      <w:r>
        <w:rPr>
          <w:rFonts w:hint="eastAsia" w:ascii="仿宋_GB2312" w:hAnsi="ˎ̥" w:eastAsia="仿宋_GB2312"/>
          <w:color w:val="000000"/>
          <w:sz w:val="32"/>
          <w:szCs w:val="32"/>
          <w:shd w:val="clear" w:color="auto" w:fill="auto"/>
        </w:rPr>
        <w:t>万元，完成年初预算的</w:t>
      </w:r>
      <w:r>
        <w:rPr>
          <w:rFonts w:hint="eastAsia" w:ascii="仿宋_GB2312" w:hAnsi="ˎ̥" w:eastAsia="仿宋_GB2312"/>
          <w:color w:val="000000"/>
          <w:sz w:val="32"/>
          <w:szCs w:val="32"/>
          <w:shd w:val="clear" w:color="auto" w:fill="auto"/>
          <w:lang w:val="en-US" w:eastAsia="zh-CN"/>
        </w:rPr>
        <w:t>100</w:t>
      </w:r>
      <w:r>
        <w:rPr>
          <w:rFonts w:hint="eastAsia" w:ascii="仿宋_GB2312" w:hAnsi="ˎ̥" w:eastAsia="仿宋_GB2312"/>
          <w:color w:val="000000"/>
          <w:sz w:val="32"/>
          <w:szCs w:val="32"/>
          <w:shd w:val="clear" w:color="auto" w:fill="auto"/>
        </w:rPr>
        <w:t xml:space="preserve">%。  </w:t>
      </w:r>
    </w:p>
    <w:p w14:paraId="75F8D122">
      <w:pPr>
        <w:numPr>
          <w:ilvl w:val="0"/>
          <w:numId w:val="0"/>
        </w:numPr>
        <w:spacing w:line="578" w:lineRule="exact"/>
        <w:ind w:firstLine="640" w:firstLineChars="200"/>
        <w:rPr>
          <w:rFonts w:hint="eastAsia" w:ascii="仿宋_GB2312" w:hAnsi="ˎ̥" w:eastAsia="仿宋_GB2312"/>
          <w:b/>
          <w:color w:val="000000"/>
          <w:sz w:val="32"/>
          <w:szCs w:val="32"/>
          <w:shd w:val="clear" w:color="auto" w:fill="auto"/>
          <w:lang w:eastAsia="zh-CN"/>
        </w:rPr>
      </w:pPr>
      <w:r>
        <w:rPr>
          <w:rFonts w:hint="eastAsia" w:ascii="仿宋_GB2312" w:hAnsi="ˎ̥" w:eastAsia="仿宋_GB2312" w:cs="Times New Roman"/>
          <w:color w:val="000000"/>
          <w:sz w:val="32"/>
          <w:szCs w:val="32"/>
          <w:shd w:val="clear" w:color="auto" w:fill="auto"/>
          <w:lang w:val="en-US" w:eastAsia="zh-CN"/>
        </w:rPr>
        <w:t>2.</w:t>
      </w:r>
      <w:r>
        <w:rPr>
          <w:rFonts w:hint="eastAsia" w:ascii="仿宋_GB2312" w:hAnsi="ˎ̥" w:eastAsia="仿宋_GB2312" w:cs="Times New Roman"/>
          <w:b/>
          <w:bCs/>
          <w:color w:val="000000"/>
          <w:sz w:val="32"/>
          <w:szCs w:val="32"/>
          <w:shd w:val="clear" w:color="auto" w:fill="auto"/>
        </w:rPr>
        <w:t>卫</w:t>
      </w:r>
      <w:r>
        <w:rPr>
          <w:rFonts w:hint="eastAsia" w:ascii="仿宋_GB2312" w:hAnsi="ˎ̥" w:eastAsia="仿宋_GB2312"/>
          <w:b/>
          <w:color w:val="000000"/>
          <w:sz w:val="32"/>
          <w:szCs w:val="32"/>
          <w:shd w:val="clear" w:color="auto" w:fill="auto"/>
        </w:rPr>
        <w:t>生健康支出（类）行政事业单位医疗（款）事业单位医疗（项）</w:t>
      </w:r>
      <w:r>
        <w:rPr>
          <w:rFonts w:hint="eastAsia" w:ascii="仿宋_GB2312" w:hAnsi="ˎ̥" w:eastAsia="仿宋_GB2312"/>
          <w:b/>
          <w:color w:val="000000"/>
          <w:sz w:val="32"/>
          <w:szCs w:val="32"/>
          <w:shd w:val="clear" w:color="auto" w:fill="auto"/>
          <w:lang w:eastAsia="zh-CN"/>
        </w:rPr>
        <w:t>。</w:t>
      </w:r>
    </w:p>
    <w:p w14:paraId="315A2250">
      <w:pPr>
        <w:spacing w:line="578" w:lineRule="exact"/>
        <w:rPr>
          <w:rFonts w:hint="eastAsia" w:ascii="仿宋_GB2312" w:hAnsi="ˎ̥" w:eastAsia="仿宋_GB2312"/>
          <w:color w:val="000000"/>
          <w:sz w:val="32"/>
          <w:szCs w:val="32"/>
          <w:shd w:val="clear" w:color="auto" w:fill="auto"/>
        </w:rPr>
      </w:pPr>
      <w:r>
        <w:rPr>
          <w:rFonts w:hint="eastAsia" w:ascii="仿宋_GB2312" w:hAnsi="ˎ̥" w:eastAsia="仿宋_GB2312"/>
          <w:color w:val="000000"/>
          <w:sz w:val="32"/>
          <w:szCs w:val="32"/>
          <w:shd w:val="clear" w:color="auto" w:fill="auto"/>
        </w:rPr>
        <w:t>年初预算为</w:t>
      </w:r>
      <w:r>
        <w:rPr>
          <w:rFonts w:hint="eastAsia" w:ascii="仿宋_GB2312" w:hAnsi="ˎ̥" w:eastAsia="仿宋_GB2312"/>
          <w:color w:val="000000"/>
          <w:sz w:val="32"/>
          <w:szCs w:val="32"/>
          <w:shd w:val="clear" w:color="auto" w:fill="auto"/>
          <w:lang w:val="en-US" w:eastAsia="zh-CN"/>
        </w:rPr>
        <w:t>12.42</w:t>
      </w:r>
      <w:r>
        <w:rPr>
          <w:rFonts w:hint="eastAsia" w:ascii="仿宋_GB2312" w:hAnsi="ˎ̥" w:eastAsia="仿宋_GB2312"/>
          <w:color w:val="000000"/>
          <w:sz w:val="32"/>
          <w:szCs w:val="32"/>
          <w:shd w:val="clear" w:color="auto" w:fill="auto"/>
        </w:rPr>
        <w:t>万元，支出决算为</w:t>
      </w:r>
      <w:r>
        <w:rPr>
          <w:rFonts w:hint="eastAsia" w:ascii="仿宋_GB2312" w:hAnsi="ˎ̥" w:eastAsia="仿宋_GB2312"/>
          <w:color w:val="000000"/>
          <w:sz w:val="32"/>
          <w:szCs w:val="32"/>
          <w:shd w:val="clear" w:color="auto" w:fill="auto"/>
          <w:lang w:val="en-US" w:eastAsia="zh-CN"/>
        </w:rPr>
        <w:t>12.42</w:t>
      </w:r>
      <w:r>
        <w:rPr>
          <w:rFonts w:hint="eastAsia" w:ascii="仿宋_GB2312" w:hAnsi="ˎ̥" w:eastAsia="仿宋_GB2312"/>
          <w:color w:val="000000"/>
          <w:sz w:val="32"/>
          <w:szCs w:val="32"/>
          <w:shd w:val="clear" w:color="auto" w:fill="auto"/>
        </w:rPr>
        <w:t>万元，完成年初预算的</w:t>
      </w:r>
      <w:r>
        <w:rPr>
          <w:rFonts w:hint="eastAsia" w:ascii="仿宋_GB2312" w:hAnsi="ˎ̥" w:eastAsia="仿宋_GB2312"/>
          <w:color w:val="000000"/>
          <w:sz w:val="32"/>
          <w:szCs w:val="32"/>
          <w:shd w:val="clear" w:color="auto" w:fill="auto"/>
          <w:lang w:val="en-US" w:eastAsia="zh-CN"/>
        </w:rPr>
        <w:t>100</w:t>
      </w:r>
      <w:r>
        <w:rPr>
          <w:rFonts w:hint="eastAsia" w:ascii="仿宋_GB2312" w:hAnsi="ˎ̥" w:eastAsia="仿宋_GB2312"/>
          <w:color w:val="000000"/>
          <w:sz w:val="32"/>
          <w:szCs w:val="32"/>
          <w:shd w:val="clear" w:color="auto" w:fill="auto"/>
        </w:rPr>
        <w:t xml:space="preserve">%。  </w:t>
      </w:r>
    </w:p>
    <w:p w14:paraId="186D1587">
      <w:pPr>
        <w:numPr>
          <w:ilvl w:val="0"/>
          <w:numId w:val="0"/>
        </w:numPr>
        <w:spacing w:line="578" w:lineRule="exact"/>
        <w:ind w:firstLine="640" w:firstLineChars="200"/>
        <w:rPr>
          <w:rFonts w:hint="eastAsia" w:ascii="仿宋_GB2312" w:hAnsi="ˎ̥" w:eastAsia="仿宋_GB2312"/>
          <w:b/>
          <w:color w:val="000000"/>
          <w:sz w:val="32"/>
          <w:szCs w:val="32"/>
          <w:shd w:val="clear" w:color="auto" w:fill="auto"/>
          <w:lang w:eastAsia="zh-CN"/>
        </w:rPr>
      </w:pPr>
      <w:r>
        <w:rPr>
          <w:rFonts w:hint="eastAsia" w:ascii="仿宋_GB2312" w:hAnsi="ˎ̥" w:eastAsia="仿宋_GB2312"/>
          <w:b w:val="0"/>
          <w:bCs/>
          <w:color w:val="000000"/>
          <w:sz w:val="32"/>
          <w:szCs w:val="32"/>
          <w:shd w:val="clear" w:color="auto" w:fill="auto"/>
          <w:lang w:val="en-US" w:eastAsia="zh-CN"/>
        </w:rPr>
        <w:t>3.</w:t>
      </w:r>
      <w:r>
        <w:rPr>
          <w:rFonts w:hint="eastAsia" w:ascii="仿宋_GB2312" w:hAnsi="ˎ̥" w:eastAsia="仿宋_GB2312"/>
          <w:b/>
          <w:color w:val="000000"/>
          <w:sz w:val="32"/>
          <w:szCs w:val="32"/>
          <w:shd w:val="clear" w:color="auto" w:fill="auto"/>
          <w:lang w:eastAsia="zh-CN"/>
        </w:rPr>
        <w:t>农林水支出</w:t>
      </w:r>
      <w:r>
        <w:rPr>
          <w:rFonts w:hint="eastAsia" w:ascii="仿宋_GB2312" w:hAnsi="ˎ̥" w:eastAsia="仿宋_GB2312"/>
          <w:b/>
          <w:color w:val="000000"/>
          <w:sz w:val="32"/>
          <w:szCs w:val="32"/>
          <w:shd w:val="clear" w:color="auto" w:fill="auto"/>
        </w:rPr>
        <w:t>（类）</w:t>
      </w:r>
      <w:r>
        <w:rPr>
          <w:rFonts w:hint="eastAsia" w:ascii="仿宋_GB2312" w:hAnsi="ˎ̥" w:eastAsia="仿宋_GB2312"/>
          <w:b/>
          <w:color w:val="000000"/>
          <w:sz w:val="32"/>
          <w:szCs w:val="32"/>
          <w:shd w:val="clear" w:color="auto" w:fill="auto"/>
          <w:lang w:eastAsia="zh-CN"/>
        </w:rPr>
        <w:t xml:space="preserve"> 农业农村</w:t>
      </w:r>
      <w:r>
        <w:rPr>
          <w:rFonts w:hint="eastAsia" w:ascii="仿宋_GB2312" w:hAnsi="ˎ̥" w:eastAsia="仿宋_GB2312"/>
          <w:b/>
          <w:color w:val="000000"/>
          <w:sz w:val="32"/>
          <w:szCs w:val="32"/>
          <w:shd w:val="clear" w:color="auto" w:fill="auto"/>
        </w:rPr>
        <w:t xml:space="preserve">（款）事业运行 </w:t>
      </w:r>
      <w:r>
        <w:rPr>
          <w:rFonts w:hint="eastAsia" w:ascii="仿宋_GB2312" w:hAnsi="ˎ̥" w:eastAsia="仿宋_GB2312"/>
          <w:b/>
          <w:color w:val="000000"/>
          <w:sz w:val="32"/>
          <w:szCs w:val="32"/>
          <w:shd w:val="clear" w:color="auto" w:fill="auto"/>
          <w:lang w:eastAsia="zh-CN"/>
        </w:rPr>
        <w:t>、对外交流与合作、农业资源保护修复与利用</w:t>
      </w:r>
      <w:r>
        <w:rPr>
          <w:rFonts w:hint="eastAsia" w:ascii="仿宋_GB2312" w:hAnsi="ˎ̥" w:eastAsia="仿宋_GB2312"/>
          <w:b/>
          <w:color w:val="000000"/>
          <w:sz w:val="32"/>
          <w:szCs w:val="32"/>
          <w:shd w:val="clear" w:color="auto" w:fill="auto"/>
        </w:rPr>
        <w:t>（项）</w:t>
      </w:r>
    </w:p>
    <w:p w14:paraId="3AF8E33E">
      <w:pPr>
        <w:spacing w:line="578" w:lineRule="exact"/>
        <w:ind w:firstLine="640" w:firstLineChars="200"/>
        <w:rPr>
          <w:rFonts w:hint="eastAsia" w:ascii="仿宋_GB2312" w:hAnsi="ˎ̥" w:eastAsia="仿宋_GB2312"/>
          <w:color w:val="000000"/>
          <w:sz w:val="32"/>
          <w:szCs w:val="32"/>
          <w:shd w:val="clear" w:color="auto" w:fill="auto"/>
        </w:rPr>
      </w:pPr>
      <w:r>
        <w:rPr>
          <w:rFonts w:hint="eastAsia" w:ascii="仿宋_GB2312" w:hAnsi="ˎ̥" w:eastAsia="仿宋_GB2312"/>
          <w:color w:val="000000"/>
          <w:sz w:val="32"/>
          <w:szCs w:val="32"/>
          <w:shd w:val="clear" w:color="auto" w:fill="auto"/>
        </w:rPr>
        <w:t>年初预算为</w:t>
      </w:r>
      <w:r>
        <w:rPr>
          <w:rFonts w:hint="eastAsia" w:ascii="仿宋_GB2312" w:hAnsi="ˎ̥" w:eastAsia="仿宋_GB2312"/>
          <w:color w:val="000000"/>
          <w:sz w:val="32"/>
          <w:szCs w:val="32"/>
          <w:shd w:val="clear" w:color="auto" w:fill="auto"/>
          <w:lang w:val="en-US" w:eastAsia="zh-CN"/>
        </w:rPr>
        <w:t>550.38</w:t>
      </w:r>
      <w:r>
        <w:rPr>
          <w:rFonts w:hint="eastAsia" w:ascii="仿宋_GB2312" w:hAnsi="ˎ̥" w:eastAsia="仿宋_GB2312"/>
          <w:color w:val="000000"/>
          <w:sz w:val="32"/>
          <w:szCs w:val="32"/>
          <w:shd w:val="clear" w:color="auto" w:fill="auto"/>
        </w:rPr>
        <w:t>万元，支出决算为</w:t>
      </w:r>
      <w:r>
        <w:rPr>
          <w:rFonts w:hint="eastAsia" w:ascii="仿宋_GB2312" w:hAnsi="ˎ̥" w:eastAsia="仿宋_GB2312"/>
          <w:color w:val="000000"/>
          <w:sz w:val="32"/>
          <w:szCs w:val="32"/>
          <w:shd w:val="clear" w:color="auto" w:fill="auto"/>
          <w:lang w:val="en-US" w:eastAsia="zh-CN"/>
        </w:rPr>
        <w:t>550.38</w:t>
      </w:r>
      <w:r>
        <w:rPr>
          <w:rFonts w:hint="eastAsia" w:ascii="仿宋_GB2312" w:hAnsi="ˎ̥" w:eastAsia="仿宋_GB2312"/>
          <w:color w:val="000000"/>
          <w:sz w:val="32"/>
          <w:szCs w:val="32"/>
          <w:shd w:val="clear" w:color="auto" w:fill="auto"/>
        </w:rPr>
        <w:t>万元，完成年初预算的</w:t>
      </w:r>
      <w:r>
        <w:rPr>
          <w:rFonts w:hint="eastAsia" w:ascii="仿宋_GB2312" w:hAnsi="ˎ̥" w:eastAsia="仿宋_GB2312"/>
          <w:color w:val="000000"/>
          <w:sz w:val="32"/>
          <w:szCs w:val="32"/>
          <w:shd w:val="clear" w:color="auto" w:fill="auto"/>
          <w:lang w:val="en-US" w:eastAsia="zh-CN"/>
        </w:rPr>
        <w:t>100</w:t>
      </w:r>
      <w:r>
        <w:rPr>
          <w:rFonts w:hint="eastAsia" w:ascii="仿宋_GB2312" w:hAnsi="ˎ̥" w:eastAsia="仿宋_GB2312"/>
          <w:color w:val="000000"/>
          <w:sz w:val="32"/>
          <w:szCs w:val="32"/>
          <w:shd w:val="clear" w:color="auto" w:fill="auto"/>
        </w:rPr>
        <w:t>%。</w:t>
      </w:r>
    </w:p>
    <w:p w14:paraId="10E57ADB">
      <w:pPr>
        <w:numPr>
          <w:ilvl w:val="0"/>
          <w:numId w:val="0"/>
        </w:numPr>
        <w:spacing w:line="578" w:lineRule="exact"/>
        <w:ind w:firstLine="640" w:firstLineChars="200"/>
        <w:rPr>
          <w:rFonts w:hint="eastAsia" w:ascii="仿宋_GB2312" w:hAnsi="ˎ̥" w:eastAsia="仿宋_GB2312"/>
          <w:b/>
          <w:color w:val="000000"/>
          <w:sz w:val="32"/>
          <w:szCs w:val="32"/>
          <w:shd w:val="clear" w:color="auto" w:fill="auto"/>
        </w:rPr>
      </w:pPr>
      <w:r>
        <w:rPr>
          <w:rFonts w:hint="eastAsia" w:ascii="仿宋_GB2312" w:hAnsi="ˎ̥" w:eastAsia="仿宋_GB2312"/>
          <w:b w:val="0"/>
          <w:bCs/>
          <w:color w:val="000000"/>
          <w:sz w:val="32"/>
          <w:szCs w:val="32"/>
          <w:shd w:val="clear" w:color="auto" w:fill="auto"/>
          <w:lang w:val="en-US" w:eastAsia="zh-CN"/>
        </w:rPr>
        <w:t>4.</w:t>
      </w:r>
      <w:r>
        <w:rPr>
          <w:rFonts w:hint="eastAsia" w:ascii="仿宋_GB2312" w:hAnsi="ˎ̥" w:eastAsia="仿宋_GB2312"/>
          <w:b/>
          <w:color w:val="000000"/>
          <w:sz w:val="32"/>
          <w:szCs w:val="32"/>
          <w:shd w:val="clear" w:color="auto" w:fill="auto"/>
          <w:lang w:eastAsia="zh-CN"/>
        </w:rPr>
        <w:t>住房保障支出</w:t>
      </w:r>
      <w:r>
        <w:rPr>
          <w:rFonts w:hint="eastAsia" w:ascii="仿宋_GB2312" w:hAnsi="ˎ̥" w:eastAsia="仿宋_GB2312"/>
          <w:b/>
          <w:color w:val="000000"/>
          <w:sz w:val="32"/>
          <w:szCs w:val="32"/>
          <w:shd w:val="clear" w:color="auto" w:fill="auto"/>
        </w:rPr>
        <w:t>（类）</w:t>
      </w:r>
      <w:r>
        <w:rPr>
          <w:rFonts w:hint="eastAsia" w:ascii="仿宋_GB2312" w:hAnsi="ˎ̥" w:eastAsia="仿宋_GB2312"/>
          <w:b/>
          <w:color w:val="000000"/>
          <w:sz w:val="32"/>
          <w:szCs w:val="32"/>
          <w:shd w:val="clear" w:color="auto" w:fill="auto"/>
          <w:lang w:eastAsia="zh-CN"/>
        </w:rPr>
        <w:t xml:space="preserve"> 住房改革支出</w:t>
      </w:r>
      <w:r>
        <w:rPr>
          <w:rFonts w:hint="eastAsia" w:ascii="仿宋_GB2312" w:hAnsi="ˎ̥" w:eastAsia="仿宋_GB2312"/>
          <w:b/>
          <w:color w:val="000000"/>
          <w:sz w:val="32"/>
          <w:szCs w:val="32"/>
          <w:shd w:val="clear" w:color="auto" w:fill="auto"/>
        </w:rPr>
        <w:t>（款）住房公积金（项）</w:t>
      </w:r>
    </w:p>
    <w:p w14:paraId="1D2DCE6C">
      <w:pPr>
        <w:numPr>
          <w:ilvl w:val="0"/>
          <w:numId w:val="0"/>
        </w:numPr>
        <w:spacing w:line="578" w:lineRule="exact"/>
        <w:ind w:firstLine="640" w:firstLineChars="200"/>
        <w:rPr>
          <w:rFonts w:hint="eastAsia" w:ascii="仿宋_GB2312" w:hAnsi="ˎ̥" w:eastAsia="仿宋_GB2312"/>
          <w:b/>
          <w:color w:val="000000"/>
          <w:sz w:val="32"/>
          <w:szCs w:val="32"/>
          <w:shd w:val="clear" w:color="auto" w:fill="auto"/>
        </w:rPr>
      </w:pPr>
      <w:r>
        <w:rPr>
          <w:rFonts w:hint="eastAsia" w:ascii="仿宋_GB2312" w:hAnsi="ˎ̥" w:eastAsia="仿宋_GB2312"/>
          <w:color w:val="000000"/>
          <w:sz w:val="32"/>
          <w:szCs w:val="32"/>
          <w:shd w:val="clear" w:color="auto" w:fill="auto"/>
        </w:rPr>
        <w:t>年初预算为</w:t>
      </w:r>
      <w:r>
        <w:rPr>
          <w:rFonts w:hint="eastAsia" w:ascii="仿宋_GB2312" w:hAnsi="ˎ̥" w:eastAsia="仿宋_GB2312"/>
          <w:color w:val="000000"/>
          <w:sz w:val="32"/>
          <w:szCs w:val="32"/>
          <w:shd w:val="clear" w:color="auto" w:fill="auto"/>
          <w:lang w:val="en-US" w:eastAsia="zh-CN"/>
        </w:rPr>
        <w:t>26.17</w:t>
      </w:r>
      <w:r>
        <w:rPr>
          <w:rFonts w:hint="eastAsia" w:ascii="仿宋_GB2312" w:hAnsi="ˎ̥" w:eastAsia="仿宋_GB2312"/>
          <w:color w:val="000000"/>
          <w:sz w:val="32"/>
          <w:szCs w:val="32"/>
          <w:shd w:val="clear" w:color="auto" w:fill="auto"/>
        </w:rPr>
        <w:t>万元，支出决算为</w:t>
      </w:r>
      <w:r>
        <w:rPr>
          <w:rFonts w:hint="eastAsia" w:ascii="仿宋_GB2312" w:hAnsi="ˎ̥" w:eastAsia="仿宋_GB2312"/>
          <w:color w:val="000000"/>
          <w:sz w:val="32"/>
          <w:szCs w:val="32"/>
          <w:shd w:val="clear" w:color="auto" w:fill="auto"/>
          <w:lang w:val="en-US" w:eastAsia="zh-CN"/>
        </w:rPr>
        <w:t>26.17</w:t>
      </w:r>
      <w:r>
        <w:rPr>
          <w:rFonts w:hint="eastAsia" w:ascii="仿宋_GB2312" w:hAnsi="ˎ̥" w:eastAsia="仿宋_GB2312"/>
          <w:color w:val="000000"/>
          <w:sz w:val="32"/>
          <w:szCs w:val="32"/>
          <w:shd w:val="clear" w:color="auto" w:fill="auto"/>
        </w:rPr>
        <w:t>万元，完成年初预算的</w:t>
      </w:r>
      <w:r>
        <w:rPr>
          <w:rFonts w:hint="eastAsia" w:ascii="仿宋_GB2312" w:hAnsi="ˎ̥" w:eastAsia="仿宋_GB2312"/>
          <w:color w:val="000000"/>
          <w:sz w:val="32"/>
          <w:szCs w:val="32"/>
          <w:shd w:val="clear" w:color="auto" w:fill="auto"/>
          <w:lang w:val="en-US" w:eastAsia="zh-CN"/>
        </w:rPr>
        <w:t>100</w:t>
      </w:r>
      <w:r>
        <w:rPr>
          <w:rFonts w:hint="eastAsia" w:ascii="仿宋_GB2312" w:hAnsi="ˎ̥" w:eastAsia="仿宋_GB2312"/>
          <w:color w:val="000000"/>
          <w:sz w:val="32"/>
          <w:szCs w:val="32"/>
          <w:shd w:val="clear" w:color="auto" w:fill="auto"/>
        </w:rPr>
        <w:t>%。</w:t>
      </w:r>
    </w:p>
    <w:p w14:paraId="3CA8F8D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shd w:val="clear" w:color="auto" w:fill="auto"/>
        </w:rPr>
      </w:pPr>
      <w:r>
        <w:rPr>
          <w:rFonts w:hint="eastAsia" w:ascii="仿宋_GB2312" w:hAnsi="ˎ̥" w:eastAsia="仿宋_GB2312"/>
          <w:sz w:val="32"/>
          <w:szCs w:val="32"/>
          <w:shd w:val="clear" w:color="auto" w:fill="auto"/>
        </w:rPr>
        <w:t>（注</w:t>
      </w:r>
      <w:r>
        <w:rPr>
          <w:rFonts w:ascii="仿宋_GB2312" w:hAnsi="ˎ̥" w:eastAsia="仿宋_GB2312"/>
          <w:sz w:val="32"/>
          <w:szCs w:val="32"/>
          <w:shd w:val="clear" w:color="auto" w:fill="auto"/>
        </w:rPr>
        <w:t>：</w:t>
      </w:r>
      <w:r>
        <w:rPr>
          <w:rFonts w:hint="eastAsia" w:ascii="仿宋_GB2312" w:hAnsi="ˎ̥" w:eastAsia="仿宋_GB2312"/>
          <w:sz w:val="32"/>
          <w:szCs w:val="32"/>
          <w:shd w:val="clear" w:color="auto" w:fill="auto"/>
        </w:rPr>
        <w:t>本部分支出决算数可取自财决公开05表，年初预算数可取自各</w:t>
      </w:r>
      <w:r>
        <w:rPr>
          <w:rFonts w:hint="eastAsia" w:ascii="仿宋_GB2312" w:hAnsi="ˎ̥" w:eastAsia="仿宋_GB2312"/>
          <w:sz w:val="32"/>
          <w:szCs w:val="32"/>
          <w:shd w:val="clear" w:color="auto" w:fill="auto"/>
          <w:lang w:val="en-US" w:eastAsia="zh-CN"/>
        </w:rPr>
        <w:t>预算</w:t>
      </w:r>
      <w:r>
        <w:rPr>
          <w:rFonts w:hint="eastAsia" w:ascii="仿宋_GB2312" w:hAnsi="ˎ̥" w:eastAsia="仿宋_GB2312"/>
          <w:sz w:val="32"/>
          <w:szCs w:val="32"/>
          <w:shd w:val="clear" w:color="auto" w:fill="auto"/>
        </w:rPr>
        <w:t>部门</w:t>
      </w:r>
      <w:r>
        <w:rPr>
          <w:rFonts w:hint="eastAsia" w:ascii="仿宋_GB2312" w:hAnsi="ˎ̥" w:eastAsia="仿宋_GB2312"/>
          <w:sz w:val="32"/>
          <w:szCs w:val="32"/>
          <w:shd w:val="clear" w:color="auto" w:fill="auto"/>
          <w:lang w:eastAsia="zh-CN"/>
        </w:rPr>
        <w:t>、</w:t>
      </w:r>
      <w:r>
        <w:rPr>
          <w:rFonts w:hint="eastAsia" w:ascii="仿宋_GB2312" w:hAnsi="ˎ̥" w:eastAsia="仿宋_GB2312"/>
          <w:sz w:val="32"/>
          <w:szCs w:val="32"/>
          <w:shd w:val="clear" w:color="auto" w:fill="auto"/>
        </w:rPr>
        <w:t>单位年初预算大本，根据实际支出涉及的支出功能分类项级科目填列</w:t>
      </w:r>
      <w:r>
        <w:rPr>
          <w:rFonts w:hint="eastAsia" w:ascii="仿宋_GB2312" w:hAnsi="ˎ̥" w:eastAsia="仿宋_GB2312"/>
          <w:sz w:val="32"/>
          <w:szCs w:val="32"/>
          <w:shd w:val="clear" w:color="auto" w:fill="auto"/>
          <w:lang w:eastAsia="zh-CN"/>
        </w:rPr>
        <w:t>。</w:t>
      </w:r>
      <w:r>
        <w:rPr>
          <w:rFonts w:hint="eastAsia" w:ascii="仿宋_GB2312" w:hAnsi="ˎ̥" w:eastAsia="仿宋_GB2312"/>
          <w:sz w:val="32"/>
          <w:szCs w:val="32"/>
          <w:shd w:val="clear" w:color="auto" w:fill="auto"/>
        </w:rPr>
        <w:t>）</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年度财政拨款基本支出</w:t>
      </w:r>
      <w:r>
        <w:rPr>
          <w:rFonts w:hint="eastAsia" w:ascii="仿宋_GB2312" w:hAnsi="ˎ̥" w:eastAsia="仿宋_GB2312"/>
          <w:color w:val="000000" w:themeColor="text1"/>
          <w:sz w:val="32"/>
          <w:szCs w:val="32"/>
          <w:lang w:val="en-US" w:eastAsia="zh-CN"/>
          <w14:textFill>
            <w14:solidFill>
              <w14:schemeClr w14:val="tx1"/>
            </w14:solidFill>
          </w14:textFill>
        </w:rPr>
        <w:t>431.76</w:t>
      </w:r>
      <w:r>
        <w:rPr>
          <w:rFonts w:hint="eastAsia" w:ascii="仿宋_GB2312" w:hAnsi="ˎ̥" w:eastAsia="仿宋_GB2312"/>
          <w:color w:val="000000" w:themeColor="text1"/>
          <w:sz w:val="32"/>
          <w:szCs w:val="32"/>
          <w14:textFill>
            <w14:solidFill>
              <w14:schemeClr w14:val="tx1"/>
            </w14:solidFill>
          </w14:textFill>
        </w:rPr>
        <w:t>万元，其中：人员经费</w:t>
      </w:r>
      <w:r>
        <w:rPr>
          <w:rFonts w:ascii="仿宋_GB2312" w:hAnsi="ˎ̥" w:eastAsia="仿宋_GB2312"/>
          <w:color w:val="000000" w:themeColor="text1"/>
          <w:sz w:val="32"/>
          <w:szCs w:val="32"/>
          <w:lang w:val="en-US"/>
          <w14:textFill>
            <w14:solidFill>
              <w14:schemeClr w14:val="tx1"/>
            </w14:solidFill>
          </w14:textFill>
        </w:rPr>
        <w:t>401.98</w:t>
      </w:r>
      <w:r>
        <w:rPr>
          <w:rFonts w:hint="eastAsia" w:ascii="仿宋_GB2312" w:hAnsi="ˎ̥" w:eastAsia="仿宋_GB2312"/>
          <w:color w:val="000000" w:themeColor="text1"/>
          <w:sz w:val="32"/>
          <w:szCs w:val="32"/>
          <w14:textFill>
            <w14:solidFill>
              <w14:schemeClr w14:val="tx1"/>
            </w14:solidFill>
          </w14:textFill>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000000" w:themeColor="text1"/>
          <w:sz w:val="32"/>
          <w:szCs w:val="32"/>
          <w:lang w:val="en-US"/>
          <w14:textFill>
            <w14:solidFill>
              <w14:schemeClr w14:val="tx1"/>
            </w14:solidFill>
          </w14:textFill>
        </w:rPr>
        <w:t>29.78</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6C24DF02">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w:t>
      </w:r>
      <w:r>
        <w:rPr>
          <w:rFonts w:hint="eastAsia" w:ascii="仿宋_GB2312" w:hAnsi="ˎ̥" w:eastAsia="仿宋_GB2312"/>
          <w:sz w:val="32"/>
          <w:szCs w:val="32"/>
          <w:lang w:val="en-US" w:eastAsia="zh-CN"/>
        </w:rPr>
        <w:t>数据</w:t>
      </w:r>
      <w:r>
        <w:rPr>
          <w:rFonts w:hint="eastAsia" w:ascii="仿宋_GB2312" w:hAnsi="ˎ̥" w:eastAsia="仿宋_GB2312"/>
          <w:sz w:val="32"/>
          <w:szCs w:val="32"/>
        </w:rPr>
        <w:t>可取自财决公开06表，各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单位根据实际支出情况，选列相应支出经济分类。）</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年度政府性基金预算财政拨款支出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万元，占本年支出合计的</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年度相比，政府性基金预算财政拨款支出增加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万元，增长</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7B5BDB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sz w:val="32"/>
          <w:szCs w:val="32"/>
        </w:rPr>
        <w:t>万元。</w:t>
      </w:r>
    </w:p>
    <w:p w14:paraId="5BAB1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71CEE7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年度政府性基金预算财政拨款支出年初预算为</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0E309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eastAsia" w:ascii="仿宋_GB2312" w:hAnsi="ˎ̥" w:eastAsia="仿宋_GB2312"/>
          <w:color w:val="000000"/>
          <w:sz w:val="32"/>
          <w:szCs w:val="32"/>
        </w:rPr>
        <w:t>支出决算为</w:t>
      </w:r>
      <w:r>
        <w:rPr>
          <w:rFonts w:hint="default" w:ascii="仿宋_GB2312" w:hAnsi="ˎ̥" w:eastAsia="仿宋_GB2312"/>
          <w:color w:val="000000"/>
          <w:sz w:val="32"/>
          <w:szCs w:val="32"/>
          <w:lang w:val="en-US"/>
        </w:rPr>
        <w:t>0.00</w:t>
      </w:r>
      <w:r>
        <w:rPr>
          <w:rFonts w:hint="eastAsia" w:ascii="仿宋_GB2312" w:hAnsi="ˎ̥" w:eastAsia="仿宋_GB2312"/>
          <w:color w:val="000000"/>
          <w:sz w:val="32"/>
          <w:szCs w:val="32"/>
        </w:rPr>
        <w:t>万元，完成年初预算的</w:t>
      </w:r>
      <w:r>
        <w:rPr>
          <w:rFonts w:hint="eastAsia" w:ascii="仿宋_GB2312" w:hAnsi="ˎ̥" w:eastAsia="仿宋_GB2312"/>
          <w:color w:val="000000"/>
          <w:sz w:val="32"/>
          <w:szCs w:val="32"/>
          <w:lang w:val="en-US" w:eastAsia="zh-CN"/>
        </w:rPr>
        <w:t>0</w:t>
      </w:r>
      <w:r>
        <w:rPr>
          <w:rFonts w:hint="eastAsia" w:ascii="仿宋_GB2312" w:hAnsi="ˎ̥" w:eastAsia="仿宋_GB2312"/>
          <w:color w:val="000000"/>
          <w:sz w:val="32"/>
          <w:szCs w:val="32"/>
        </w:rPr>
        <w:t>%。</w:t>
      </w:r>
    </w:p>
    <w:p w14:paraId="5E2A6D6E">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决算相关数据取自财决公开07表；</w:t>
      </w:r>
      <w:r>
        <w:rPr>
          <w:rFonts w:hint="default" w:ascii="仿宋_GB2312" w:hAnsi="ˎ̥" w:eastAsia="仿宋_GB2312"/>
          <w:sz w:val="32"/>
          <w:szCs w:val="32"/>
          <w:lang w:val="en-US"/>
        </w:rPr>
        <w:t>2023</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w:t>
      </w:r>
      <w:r>
        <w:rPr>
          <w:rFonts w:hint="default" w:ascii="仿宋_GB2312" w:hAnsi="ˎ̥" w:eastAsia="仿宋_GB2312"/>
          <w:sz w:val="32"/>
          <w:szCs w:val="32"/>
          <w:lang w:val="en-US"/>
        </w:rPr>
        <w:t>2023</w:t>
      </w:r>
      <w:r>
        <w:rPr>
          <w:rFonts w:hint="eastAsia" w:ascii="仿宋_GB2312" w:hAnsi="ˎ̥" w:eastAsia="仿宋_GB2312"/>
          <w:sz w:val="32"/>
          <w:szCs w:val="32"/>
          <w:lang w:val="en-US" w:eastAsia="zh-CN"/>
        </w:rPr>
        <w:t>年度部门决算报表</w:t>
      </w:r>
      <w:r>
        <w:rPr>
          <w:rFonts w:hint="eastAsia" w:ascii="仿宋_GB2312" w:hAnsi="ˎ̥" w:eastAsia="仿宋_GB2312"/>
          <w:sz w:val="32"/>
          <w:szCs w:val="32"/>
        </w:rPr>
        <w:t>财决09表《政府性基金预算财政拨款收入支出决算表》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5E6A22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年度国有资本经营预算财政拨款支出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万元，占本年支出合计的</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年度相比，国有资本经营预算财政拨款支出增加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万元，增长</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2CDBB1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sz w:val="32"/>
          <w:szCs w:val="32"/>
        </w:rPr>
        <w:t>万元。</w:t>
      </w:r>
    </w:p>
    <w:p w14:paraId="52F867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4FEB03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年度国有资本经营预算财政拨款支出年初预算为</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万元，支出决算为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万元，完成年初预算的</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14:paraId="1B28ACB1">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单位实际支出涉及的支出功能分类项级科目填列，本部分</w:t>
      </w:r>
      <w:r>
        <w:rPr>
          <w:rFonts w:hint="default" w:ascii="仿宋_GB2312" w:hAnsi="ˎ̥" w:eastAsia="仿宋_GB2312"/>
          <w:sz w:val="32"/>
          <w:szCs w:val="32"/>
          <w:lang w:val="en-US"/>
        </w:rPr>
        <w:t>2024</w:t>
      </w:r>
      <w:r>
        <w:rPr>
          <w:rFonts w:hint="eastAsia" w:ascii="仿宋_GB2312" w:hAnsi="ˎ̥" w:eastAsia="仿宋_GB2312"/>
          <w:sz w:val="32"/>
          <w:szCs w:val="32"/>
        </w:rPr>
        <w:t>年</w:t>
      </w:r>
      <w:r>
        <w:rPr>
          <w:rFonts w:hint="eastAsia" w:ascii="仿宋_GB2312" w:hAnsi="ˎ̥" w:eastAsia="仿宋_GB2312"/>
          <w:sz w:val="32"/>
          <w:szCs w:val="32"/>
          <w:lang w:val="en-US" w:eastAsia="zh-CN"/>
        </w:rPr>
        <w:t>度</w:t>
      </w:r>
      <w:r>
        <w:rPr>
          <w:rFonts w:hint="eastAsia" w:ascii="仿宋_GB2312" w:hAnsi="ˎ̥" w:eastAsia="仿宋_GB2312"/>
          <w:sz w:val="32"/>
          <w:szCs w:val="32"/>
        </w:rPr>
        <w:t>决算相关数据取自财决公开08表</w:t>
      </w:r>
      <w:r>
        <w:rPr>
          <w:rFonts w:hint="eastAsia" w:ascii="仿宋_GB2312" w:hAnsi="ˎ̥" w:eastAsia="仿宋_GB2312"/>
          <w:sz w:val="32"/>
          <w:szCs w:val="32"/>
          <w:lang w:eastAsia="zh-CN"/>
        </w:rPr>
        <w:t>。</w:t>
      </w:r>
      <w:r>
        <w:rPr>
          <w:rFonts w:hint="eastAsia" w:ascii="仿宋_GB2312" w:hAnsi="ˎ̥" w:eastAsia="仿宋_GB2312"/>
          <w:sz w:val="32"/>
          <w:szCs w:val="32"/>
        </w:rPr>
        <w:t>）</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1367A2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eastAsia" w:ascii="仿宋_GB2312" w:hAnsi="ˎ̥" w:eastAsia="仿宋_GB2312"/>
          <w:color w:val="000000" w:themeColor="text1"/>
          <w:sz w:val="32"/>
          <w:szCs w:val="32"/>
          <w14:textFill>
            <w14:solidFill>
              <w14:schemeClr w14:val="tx1"/>
            </w14:solidFill>
          </w14:textFill>
        </w:rPr>
        <w:t xml:space="preserve"> </w:t>
      </w: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年度财政拨款“三公”经费支出预算为</w:t>
      </w:r>
      <w:r>
        <w:rPr>
          <w:rFonts w:hint="default" w:ascii="仿宋_GB2312" w:hAnsi="ˎ̥" w:eastAsia="仿宋_GB2312"/>
          <w:color w:val="000000" w:themeColor="text1"/>
          <w:sz w:val="32"/>
          <w:szCs w:val="32"/>
          <w:lang w:val="en-US"/>
          <w14:textFill>
            <w14:solidFill>
              <w14:schemeClr w14:val="tx1"/>
            </w14:solidFill>
          </w14:textFill>
        </w:rPr>
        <w:t>2.85</w:t>
      </w:r>
      <w:r>
        <w:rPr>
          <w:rFonts w:hint="eastAsia" w:ascii="仿宋_GB2312" w:hAnsi="ˎ̥" w:eastAsia="仿宋_GB2312"/>
          <w:color w:val="000000" w:themeColor="text1"/>
          <w:sz w:val="32"/>
          <w:szCs w:val="32"/>
          <w14:textFill>
            <w14:solidFill>
              <w14:schemeClr w14:val="tx1"/>
            </w14:solidFill>
          </w14:textFill>
        </w:rPr>
        <w:t>万元，支出决算为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万元，完成预算的</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r>
        <w:rPr>
          <w:rFonts w:ascii="仿宋_GB2312" w:hAnsi="ˎ̥" w:eastAsia="仿宋_GB2312"/>
          <w:color w:val="000000" w:themeColor="text1"/>
          <w:sz w:val="32"/>
          <w:szCs w:val="32"/>
          <w14:textFill>
            <w14:solidFill>
              <w14:schemeClr w14:val="tx1"/>
            </w14:solidFill>
          </w14:textFill>
        </w:rPr>
        <w:t>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color w:val="000000" w:themeColor="text1"/>
          <w:sz w:val="32"/>
          <w:szCs w:val="32"/>
          <w14:textFill>
            <w14:solidFill>
              <w14:schemeClr w14:val="tx1"/>
            </w14:solidFill>
          </w14:textFill>
        </w:rPr>
        <w:t>“三公”经费支出减少</w:t>
      </w:r>
      <w:r>
        <w:rPr>
          <w:rFonts w:hint="eastAsia" w:ascii="仿宋_GB2312" w:hAnsi="ˎ̥" w:eastAsia="仿宋_GB2312"/>
          <w:color w:val="000000" w:themeColor="text1"/>
          <w:sz w:val="32"/>
          <w:szCs w:val="32"/>
          <w:lang w:val="en-US" w:eastAsia="zh-CN"/>
          <w14:textFill>
            <w14:solidFill>
              <w14:schemeClr w14:val="tx1"/>
            </w14:solidFill>
          </w14:textFill>
        </w:rPr>
        <w:t>1.45</w:t>
      </w:r>
      <w:r>
        <w:rPr>
          <w:rFonts w:hint="eastAsia" w:ascii="仿宋_GB2312" w:hAnsi="ˎ̥" w:eastAsia="仿宋_GB2312"/>
          <w:color w:val="000000" w:themeColor="text1"/>
          <w:sz w:val="32"/>
          <w:szCs w:val="32"/>
          <w14:textFill>
            <w14:solidFill>
              <w14:schemeClr w14:val="tx1"/>
            </w14:solidFill>
          </w14:textFill>
        </w:rPr>
        <w:t>万元</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下降</w:t>
      </w:r>
      <w:r>
        <w:rPr>
          <w:rFonts w:hint="eastAsia" w:ascii="仿宋_GB2312" w:hAnsi="ˎ̥" w:eastAsia="仿宋_GB2312"/>
          <w:color w:val="000000" w:themeColor="text1"/>
          <w:sz w:val="32"/>
          <w:szCs w:val="32"/>
          <w:lang w:val="en-US" w:eastAsia="zh-CN"/>
          <w14:textFill>
            <w14:solidFill>
              <w14:schemeClr w14:val="tx1"/>
            </w14:solidFill>
          </w14:textFill>
        </w:rPr>
        <w:t>100</w:t>
      </w:r>
      <w:r>
        <w:rPr>
          <w:rFonts w:hint="eastAsia" w:ascii="仿宋_GB2312" w:hAnsi="ˎ̥" w:eastAsia="仿宋_GB2312"/>
          <w:color w:val="000000" w:themeColor="text1"/>
          <w:sz w:val="32"/>
          <w:szCs w:val="32"/>
          <w14:textFill>
            <w14:solidFill>
              <w14:schemeClr w14:val="tx1"/>
            </w14:solidFill>
          </w14:textFill>
        </w:rPr>
        <w:t>%，</w:t>
      </w:r>
      <w:r>
        <w:rPr>
          <w:rFonts w:ascii="仿宋_GB2312" w:hAnsi="ˎ̥" w:eastAsia="仿宋_GB2312"/>
          <w:color w:val="000000" w:themeColor="text1"/>
          <w:sz w:val="32"/>
          <w:szCs w:val="32"/>
          <w14:textFill>
            <w14:solidFill>
              <w14:schemeClr w14:val="tx1"/>
            </w14:solidFill>
          </w14:textFill>
        </w:rPr>
        <w:t>主要原因是</w:t>
      </w:r>
      <w:r>
        <w:rPr>
          <w:rFonts w:hint="eastAsia" w:ascii="仿宋_GB2312" w:hAnsi="ˎ̥" w:eastAsia="仿宋_GB2312"/>
          <w:color w:val="000000" w:themeColor="text1"/>
          <w:sz w:val="32"/>
          <w:szCs w:val="32"/>
          <w:lang w:val="en-US" w:eastAsia="zh-CN"/>
          <w14:textFill>
            <w14:solidFill>
              <w14:schemeClr w14:val="tx1"/>
            </w14:solidFill>
          </w14:textFill>
        </w:rPr>
        <w:t>2024年公务车为完成资产划拨入账，未开支</w:t>
      </w:r>
      <w:r>
        <w:rPr>
          <w:rFonts w:hint="eastAsia" w:ascii="仿宋_GB2312" w:hAnsi="ˎ̥" w:eastAsia="仿宋_GB2312"/>
          <w:color w:val="000000" w:themeColor="text1"/>
          <w:sz w:val="32"/>
          <w:szCs w:val="32"/>
          <w14:textFill>
            <w14:solidFill>
              <w14:schemeClr w14:val="tx1"/>
            </w14:solidFill>
          </w14:textFill>
        </w:rPr>
        <w:t>“三公”</w:t>
      </w:r>
      <w:r>
        <w:rPr>
          <w:rFonts w:hint="eastAsia" w:ascii="仿宋_GB2312" w:hAnsi="ˎ̥" w:eastAsia="仿宋_GB2312"/>
          <w:color w:val="000000" w:themeColor="text1"/>
          <w:sz w:val="32"/>
          <w:szCs w:val="32"/>
          <w:lang w:val="en-US" w:eastAsia="zh-CN"/>
          <w14:textFill>
            <w14:solidFill>
              <w14:schemeClr w14:val="tx1"/>
            </w14:solidFill>
          </w14:textFill>
        </w:rPr>
        <w:t>经费</w:t>
      </w:r>
      <w:r>
        <w:rPr>
          <w:rFonts w:hint="eastAsia" w:ascii="仿宋_GB2312" w:hAnsi="ˎ̥" w:eastAsia="仿宋_GB2312"/>
          <w:color w:val="000000" w:themeColor="text1"/>
          <w:sz w:val="32"/>
          <w:szCs w:val="32"/>
          <w14:textFill>
            <w14:solidFill>
              <w14:schemeClr w14:val="tx1"/>
            </w14:solidFill>
          </w14:textFill>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7B26A5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年度财政拨款“三公”经费支出决算中，因公出国（境）费支出决算</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%；公务用车购置及运行维护费支出决算</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%；公务接待费支出决算</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%。具体情况如下：</w:t>
      </w:r>
    </w:p>
    <w:p w14:paraId="398AB8F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1.因公出国（境）费</w:t>
      </w:r>
      <w:r>
        <w:rPr>
          <w:rFonts w:hint="eastAsia" w:ascii="仿宋_GB2312" w:hAnsi="ˎ̥" w:eastAsia="仿宋_GB2312"/>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万元。全年安排因公出国（境）团组</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个，因公出国（境）</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人次。</w:t>
      </w:r>
    </w:p>
    <w:p w14:paraId="732BBD5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因公出国（境）费支出决算</w:t>
      </w:r>
      <w:r>
        <w:rPr>
          <w:rFonts w:hint="eastAsia" w:ascii="仿宋_GB2312" w:hAnsi="ˎ̥" w:eastAsia="仿宋_GB2312"/>
          <w:color w:val="000000" w:themeColor="text1"/>
          <w:sz w:val="32"/>
          <w:szCs w:val="32"/>
          <w:lang w:val="en-US" w:eastAsia="zh-CN"/>
          <w14:textFill>
            <w14:solidFill>
              <w14:schemeClr w14:val="tx1"/>
            </w14:solidFill>
          </w14:textFill>
        </w:rPr>
        <w:t>数</w:t>
      </w:r>
      <w:r>
        <w:rPr>
          <w:rFonts w:hint="eastAsia" w:ascii="仿宋_GB2312" w:hAnsi="ˎ̥" w:eastAsia="仿宋_GB2312"/>
          <w:color w:val="000000" w:themeColor="text1"/>
          <w:sz w:val="32"/>
          <w:szCs w:val="32"/>
          <w14:textFill>
            <w14:solidFill>
              <w14:schemeClr w14:val="tx1"/>
            </w14:solidFill>
          </w14:textFill>
        </w:rPr>
        <w:t>比预算数增加（减少）</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val="en-US" w:eastAsia="zh-CN"/>
          <w14:textFill>
            <w14:solidFill>
              <w14:schemeClr w14:val="tx1"/>
            </w14:solidFill>
          </w14:textFill>
        </w:rPr>
        <w:t>完成预算的0</w:t>
      </w:r>
      <w:r>
        <w:rPr>
          <w:rFonts w:hint="default" w:ascii="仿宋_GB2312" w:hAnsi="ˎ̥" w:eastAsia="仿宋_GB2312"/>
          <w:color w:val="000000" w:themeColor="text1"/>
          <w:sz w:val="32"/>
          <w:szCs w:val="32"/>
          <w:lang w:val="en-US" w:eastAsia="zh-CN"/>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color w:val="000000" w:themeColor="text1"/>
          <w:sz w:val="32"/>
          <w:szCs w:val="32"/>
          <w14:textFill>
            <w14:solidFill>
              <w14:schemeClr w14:val="tx1"/>
            </w14:solidFill>
          </w14:textFill>
        </w:rPr>
        <w:t>因公出国（境）费支出增加</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减少</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w:t>
      </w:r>
      <w:r>
        <w:rPr>
          <w:rFonts w:ascii="仿宋_GB2312" w:hAnsi="ˎ̥" w:eastAsia="仿宋_GB2312"/>
          <w:color w:val="000000" w:themeColor="text1"/>
          <w:sz w:val="32"/>
          <w:szCs w:val="32"/>
          <w14:textFill>
            <w14:solidFill>
              <w14:schemeClr w14:val="tx1"/>
            </w14:solidFill>
          </w14:textFill>
        </w:rPr>
        <w:t>，增长（</w:t>
      </w:r>
      <w:r>
        <w:rPr>
          <w:rFonts w:hint="eastAsia" w:ascii="仿宋_GB2312" w:hAnsi="ˎ̥" w:eastAsia="仿宋_GB2312"/>
          <w:color w:val="000000" w:themeColor="text1"/>
          <w:sz w:val="32"/>
          <w:szCs w:val="32"/>
          <w14:textFill>
            <w14:solidFill>
              <w14:schemeClr w14:val="tx1"/>
            </w14:solidFill>
          </w14:textFill>
        </w:rPr>
        <w:t>下降</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14:paraId="7772B6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 xml:space="preserve">    2.公务用车购置及运行维护费</w:t>
      </w:r>
      <w:r>
        <w:rPr>
          <w:rFonts w:hint="eastAsia" w:ascii="仿宋_GB2312" w:hAnsi="ˎ̥" w:eastAsia="仿宋_GB2312"/>
          <w:b w:val="0"/>
          <w:bCs/>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万元。其中：</w:t>
      </w:r>
    </w:p>
    <w:p w14:paraId="0BB159C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公务用车购置</w:t>
      </w:r>
      <w:r>
        <w:rPr>
          <w:rFonts w:hint="eastAsia" w:ascii="仿宋_GB2312" w:hAnsi="ˎ̥" w:eastAsia="仿宋_GB2312"/>
          <w:b w:val="0"/>
          <w:bCs/>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万元，全年购置公务用车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辆，年末公务用车保有量</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w:t>
      </w:r>
    </w:p>
    <w:p w14:paraId="2F0F80C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公务用车运行维护费</w:t>
      </w:r>
      <w:r>
        <w:rPr>
          <w:rFonts w:hint="eastAsia" w:ascii="仿宋_GB2312" w:hAnsi="ˎ̥" w:eastAsia="仿宋_GB2312"/>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14:paraId="314933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000000" w:themeColor="text1"/>
          <w:sz w:val="32"/>
          <w:szCs w:val="32"/>
          <w14:textFill>
            <w14:solidFill>
              <w14:schemeClr w14:val="tx1"/>
            </w14:solidFill>
          </w14:textFill>
        </w:rPr>
      </w:pPr>
      <w:r>
        <w:rPr>
          <w:rFonts w:hint="eastAsia" w:ascii="仿宋_GB2312" w:hAnsi="ˎ̥" w:eastAsia="仿宋_GB2312"/>
          <w:bCs/>
          <w:color w:val="000000" w:themeColor="text1"/>
          <w:sz w:val="32"/>
          <w:szCs w:val="32"/>
          <w14:textFill>
            <w14:solidFill>
              <w14:schemeClr w14:val="tx1"/>
            </w14:solidFill>
          </w14:textFill>
        </w:rPr>
        <w:t>公务用车购置及运行维护费支出决算数</w:t>
      </w:r>
      <w:r>
        <w:rPr>
          <w:rFonts w:hint="eastAsia" w:ascii="仿宋_GB2312" w:hAnsi="ˎ̥" w:eastAsia="仿宋_GB2312"/>
          <w:color w:val="000000" w:themeColor="text1"/>
          <w:sz w:val="32"/>
          <w:szCs w:val="32"/>
          <w14:textFill>
            <w14:solidFill>
              <w14:schemeClr w14:val="tx1"/>
            </w14:solidFill>
          </w14:textFill>
        </w:rPr>
        <w:t>比预算数减少</w:t>
      </w:r>
      <w:r>
        <w:rPr>
          <w:rFonts w:hint="eastAsia" w:ascii="仿宋_GB2312" w:hAnsi="ˎ̥" w:eastAsia="仿宋_GB2312"/>
          <w:color w:val="000000" w:themeColor="text1"/>
          <w:sz w:val="32"/>
          <w:szCs w:val="32"/>
          <w:lang w:val="en-US" w:eastAsia="zh-CN"/>
          <w14:textFill>
            <w14:solidFill>
              <w14:schemeClr w14:val="tx1"/>
            </w14:solidFill>
          </w14:textFill>
        </w:rPr>
        <w:t>2.55</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val="en-US" w:eastAsia="zh-CN"/>
          <w14:textFill>
            <w14:solidFill>
              <w14:schemeClr w14:val="tx1"/>
            </w14:solidFill>
          </w14:textFill>
        </w:rPr>
        <w:t>完成预算的0</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lang w:val="en-US" w:eastAsia="zh-CN"/>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bCs/>
          <w:color w:val="000000" w:themeColor="text1"/>
          <w:sz w:val="32"/>
          <w:szCs w:val="32"/>
          <w14:textFill>
            <w14:solidFill>
              <w14:schemeClr w14:val="tx1"/>
            </w14:solidFill>
          </w14:textFill>
        </w:rPr>
        <w:t>公务用车购置及运行维护费</w:t>
      </w:r>
      <w:r>
        <w:rPr>
          <w:rFonts w:hint="eastAsia" w:ascii="仿宋_GB2312" w:hAnsi="ˎ̥" w:eastAsia="仿宋_GB2312"/>
          <w:color w:val="000000" w:themeColor="text1"/>
          <w:sz w:val="32"/>
          <w:szCs w:val="32"/>
          <w14:textFill>
            <w14:solidFill>
              <w14:schemeClr w14:val="tx1"/>
            </w14:solidFill>
          </w14:textFill>
        </w:rPr>
        <w:t>支出减少</w:t>
      </w:r>
      <w:r>
        <w:rPr>
          <w:rFonts w:hint="eastAsia" w:ascii="仿宋_GB2312" w:hAnsi="ˎ̥" w:eastAsia="仿宋_GB2312"/>
          <w:color w:val="000000" w:themeColor="text1"/>
          <w:sz w:val="32"/>
          <w:szCs w:val="32"/>
          <w:lang w:val="en-US" w:eastAsia="zh-CN"/>
          <w14:textFill>
            <w14:solidFill>
              <w14:schemeClr w14:val="tx1"/>
            </w14:solidFill>
          </w14:textFill>
        </w:rPr>
        <w:t>1.45</w:t>
      </w:r>
      <w:r>
        <w:rPr>
          <w:rFonts w:hint="eastAsia" w:ascii="仿宋_GB2312" w:hAnsi="ˎ̥" w:eastAsia="仿宋_GB2312"/>
          <w:color w:val="000000" w:themeColor="text1"/>
          <w:sz w:val="32"/>
          <w:szCs w:val="32"/>
          <w14:textFill>
            <w14:solidFill>
              <w14:schemeClr w14:val="tx1"/>
            </w14:solidFill>
          </w14:textFill>
        </w:rPr>
        <w:t>万元</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下降</w:t>
      </w:r>
      <w:r>
        <w:rPr>
          <w:rFonts w:hint="eastAsia" w:ascii="仿宋_GB2312" w:hAnsi="ˎ̥" w:eastAsia="仿宋_GB2312"/>
          <w:color w:val="000000" w:themeColor="text1"/>
          <w:sz w:val="32"/>
          <w:szCs w:val="32"/>
          <w:lang w:val="en-US" w:eastAsia="zh-CN"/>
          <w14:textFill>
            <w14:solidFill>
              <w14:schemeClr w14:val="tx1"/>
            </w14:solidFill>
          </w14:textFill>
        </w:rPr>
        <w:t>100</w:t>
      </w:r>
      <w:r>
        <w:rPr>
          <w:rFonts w:hint="eastAsia" w:ascii="仿宋_GB2312" w:hAnsi="ˎ̥" w:eastAsia="仿宋_GB2312"/>
          <w:color w:val="000000" w:themeColor="text1"/>
          <w:sz w:val="32"/>
          <w:szCs w:val="32"/>
          <w14:textFill>
            <w14:solidFill>
              <w14:schemeClr w14:val="tx1"/>
            </w14:solidFill>
          </w14:textFill>
        </w:rPr>
        <w:t>%，主要原因</w:t>
      </w:r>
      <w:r>
        <w:rPr>
          <w:rFonts w:ascii="仿宋_GB2312" w:hAnsi="ˎ̥" w:eastAsia="仿宋_GB2312"/>
          <w:color w:val="000000" w:themeColor="text1"/>
          <w:sz w:val="32"/>
          <w:szCs w:val="32"/>
          <w14:textFill>
            <w14:solidFill>
              <w14:schemeClr w14:val="tx1"/>
            </w14:solidFill>
          </w14:textFill>
        </w:rPr>
        <w:t>是</w:t>
      </w:r>
      <w:r>
        <w:rPr>
          <w:rFonts w:hint="eastAsia" w:ascii="仿宋_GB2312" w:hAnsi="ˎ̥" w:eastAsia="仿宋_GB2312"/>
          <w:color w:val="000000" w:themeColor="text1"/>
          <w:sz w:val="32"/>
          <w:szCs w:val="32"/>
          <w:lang w:val="en-US" w:eastAsia="zh-CN"/>
          <w14:textFill>
            <w14:solidFill>
              <w14:schemeClr w14:val="tx1"/>
            </w14:solidFill>
          </w14:textFill>
        </w:rPr>
        <w:t>2024年公务车为完成资产划拨入账，未开支</w:t>
      </w:r>
      <w:r>
        <w:rPr>
          <w:rFonts w:hint="eastAsia" w:ascii="仿宋_GB2312" w:hAnsi="ˎ̥" w:eastAsia="仿宋_GB2312"/>
          <w:color w:val="000000" w:themeColor="text1"/>
          <w:sz w:val="32"/>
          <w:szCs w:val="32"/>
          <w14:textFill>
            <w14:solidFill>
              <w14:schemeClr w14:val="tx1"/>
            </w14:solidFill>
          </w14:textFill>
        </w:rPr>
        <w:t>“三公”</w:t>
      </w:r>
      <w:r>
        <w:rPr>
          <w:rFonts w:hint="eastAsia" w:ascii="仿宋_GB2312" w:hAnsi="ˎ̥" w:eastAsia="仿宋_GB2312"/>
          <w:color w:val="000000" w:themeColor="text1"/>
          <w:sz w:val="32"/>
          <w:szCs w:val="32"/>
          <w:lang w:val="en-US" w:eastAsia="zh-CN"/>
          <w14:textFill>
            <w14:solidFill>
              <w14:schemeClr w14:val="tx1"/>
            </w14:solidFill>
          </w14:textFill>
        </w:rPr>
        <w:t>经费</w:t>
      </w:r>
      <w:r>
        <w:rPr>
          <w:rFonts w:hint="eastAsia" w:ascii="仿宋_GB2312" w:hAnsi="ˎ̥" w:eastAsia="仿宋_GB2312"/>
          <w:color w:val="000000" w:themeColor="text1"/>
          <w:sz w:val="32"/>
          <w:szCs w:val="32"/>
          <w14:textFill>
            <w14:solidFill>
              <w14:schemeClr w14:val="tx1"/>
            </w14:solidFill>
          </w14:textFill>
        </w:rPr>
        <w:t>。</w:t>
      </w:r>
    </w:p>
    <w:p w14:paraId="4815CAD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sz w:val="32"/>
          <w:szCs w:val="32"/>
        </w:rPr>
        <w:t xml:space="preserve"> </w:t>
      </w:r>
      <w:r>
        <w:rPr>
          <w:rFonts w:hint="eastAsia" w:ascii="仿宋_GB2312" w:hAnsi="ˎ̥" w:eastAsia="仿宋_GB2312"/>
          <w:b/>
          <w:color w:val="000000" w:themeColor="text1"/>
          <w:sz w:val="32"/>
          <w:szCs w:val="32"/>
          <w14:textFill>
            <w14:solidFill>
              <w14:schemeClr w14:val="tx1"/>
            </w14:solidFill>
          </w14:textFill>
        </w:rPr>
        <w:t xml:space="preserve">   3.公务接待费</w:t>
      </w:r>
      <w:r>
        <w:rPr>
          <w:rFonts w:hint="eastAsia" w:ascii="仿宋_GB2312" w:hAnsi="ˎ̥" w:eastAsia="仿宋_GB2312"/>
          <w:b w:val="0"/>
          <w:bCs/>
          <w:color w:val="000000" w:themeColor="text1"/>
          <w:sz w:val="32"/>
          <w:szCs w:val="32"/>
          <w14:textFill>
            <w14:solidFill>
              <w14:schemeClr w14:val="tx1"/>
            </w14:solidFill>
          </w14:textFill>
        </w:rPr>
        <w:t>支出</w:t>
      </w:r>
      <w:r>
        <w:rPr>
          <w:rFonts w:hint="default" w:ascii="仿宋_GB2312" w:hAnsi="ˎ̥" w:eastAsia="仿宋_GB2312"/>
          <w:color w:val="000000" w:themeColor="text1"/>
          <w:sz w:val="32"/>
          <w:szCs w:val="32"/>
          <w:lang w:val="en-US"/>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万元，其中：</w:t>
      </w:r>
    </w:p>
    <w:p w14:paraId="0444BB1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国内接待费</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万元，国内公务接待</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批次，接待</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人次；</w:t>
      </w:r>
    </w:p>
    <w:p w14:paraId="4AC126C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bCs/>
          <w:color w:val="000000" w:themeColor="text1"/>
          <w:sz w:val="32"/>
          <w:szCs w:val="32"/>
          <w14:textFill>
            <w14:solidFill>
              <w14:schemeClr w14:val="tx1"/>
            </w14:solidFill>
          </w14:textFill>
        </w:rPr>
        <w:t>国（境）外接待费</w:t>
      </w:r>
      <w:r>
        <w:rPr>
          <w:rFonts w:hint="eastAsia" w:ascii="仿宋_GB2312" w:hAnsi="ˎ̥" w:eastAsia="仿宋_GB2312"/>
          <w:color w:val="000000" w:themeColor="text1"/>
          <w:sz w:val="32"/>
          <w:szCs w:val="32"/>
          <w14:textFill>
            <w14:solidFill>
              <w14:schemeClr w14:val="tx1"/>
            </w14:solidFill>
          </w14:textFill>
        </w:rPr>
        <w:t>支出</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万元，国（境）外公务接待</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批次，接待</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人次；</w:t>
      </w:r>
    </w:p>
    <w:p w14:paraId="037430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公务接待费支出决算数比预算数减少</w:t>
      </w:r>
      <w:r>
        <w:rPr>
          <w:rFonts w:hint="eastAsia" w:ascii="仿宋_GB2312" w:hAnsi="ˎ̥" w:eastAsia="仿宋_GB2312"/>
          <w:color w:val="000000" w:themeColor="text1"/>
          <w:sz w:val="32"/>
          <w:szCs w:val="32"/>
          <w:lang w:val="en-US" w:eastAsia="zh-CN"/>
          <w14:textFill>
            <w14:solidFill>
              <w14:schemeClr w14:val="tx1"/>
            </w14:solidFill>
          </w14:textFill>
        </w:rPr>
        <w:t>0.3</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val="en-US" w:eastAsia="zh-CN"/>
          <w14:textFill>
            <w14:solidFill>
              <w14:schemeClr w14:val="tx1"/>
            </w14:solidFill>
          </w14:textFill>
        </w:rPr>
        <w:t>完成预算的0</w:t>
      </w:r>
      <w:r>
        <w:rPr>
          <w:rFonts w:hint="eastAsia" w:ascii="仿宋_GB2312" w:hAnsi="ˎ̥" w:eastAsia="仿宋_GB2312"/>
          <w:color w:val="000000" w:themeColor="text1"/>
          <w:sz w:val="32"/>
          <w:szCs w:val="32"/>
          <w14:textFill>
            <w14:solidFill>
              <w14:schemeClr w14:val="tx1"/>
            </w14:solidFill>
          </w14:textFill>
        </w:rPr>
        <w:t>%。与</w:t>
      </w:r>
      <w:r>
        <w:rPr>
          <w:rFonts w:hint="default" w:ascii="仿宋_GB2312" w:hAnsi="ˎ̥" w:eastAsia="仿宋_GB2312"/>
          <w:color w:val="000000" w:themeColor="text1"/>
          <w:sz w:val="32"/>
          <w:szCs w:val="32"/>
          <w:lang w:val="en-US"/>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bCs/>
          <w:color w:val="000000" w:themeColor="text1"/>
          <w:sz w:val="32"/>
          <w:szCs w:val="32"/>
          <w14:textFill>
            <w14:solidFill>
              <w14:schemeClr w14:val="tx1"/>
            </w14:solidFill>
          </w14:textFill>
        </w:rPr>
        <w:t>公务接待费</w:t>
      </w:r>
      <w:r>
        <w:rPr>
          <w:rFonts w:hint="eastAsia" w:ascii="仿宋_GB2312" w:hAnsi="ˎ̥" w:eastAsia="仿宋_GB2312"/>
          <w:color w:val="000000" w:themeColor="text1"/>
          <w:sz w:val="32"/>
          <w:szCs w:val="32"/>
          <w14:textFill>
            <w14:solidFill>
              <w14:schemeClr w14:val="tx1"/>
            </w14:solidFill>
          </w14:textFill>
        </w:rPr>
        <w:t>支出减少</w:t>
      </w:r>
      <w:r>
        <w:rPr>
          <w:rFonts w:hint="eastAsia" w:ascii="仿宋_GB2312" w:hAnsi="ˎ̥" w:eastAsia="仿宋_GB2312"/>
          <w:color w:val="000000" w:themeColor="text1"/>
          <w:sz w:val="32"/>
          <w:szCs w:val="32"/>
          <w:lang w:val="en-US" w:eastAsia="zh-CN"/>
          <w14:textFill>
            <w14:solidFill>
              <w14:schemeClr w14:val="tx1"/>
            </w14:solidFill>
          </w14:textFill>
        </w:rPr>
        <w:t>0.17</w:t>
      </w:r>
      <w:r>
        <w:rPr>
          <w:rFonts w:hint="eastAsia" w:ascii="仿宋_GB2312" w:hAnsi="ˎ̥" w:eastAsia="仿宋_GB2312"/>
          <w:color w:val="000000" w:themeColor="text1"/>
          <w:sz w:val="32"/>
          <w:szCs w:val="32"/>
          <w14:textFill>
            <w14:solidFill>
              <w14:schemeClr w14:val="tx1"/>
            </w14:solidFill>
          </w14:textFill>
        </w:rPr>
        <w:t>万元</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下降</w:t>
      </w:r>
      <w:r>
        <w:rPr>
          <w:rFonts w:hint="eastAsia" w:ascii="仿宋_GB2312" w:hAnsi="ˎ̥" w:eastAsia="仿宋_GB2312"/>
          <w:color w:val="000000" w:themeColor="text1"/>
          <w:sz w:val="32"/>
          <w:szCs w:val="32"/>
          <w:lang w:val="en-US" w:eastAsia="zh-CN"/>
          <w14:textFill>
            <w14:solidFill>
              <w14:schemeClr w14:val="tx1"/>
            </w14:solidFill>
          </w14:textFill>
        </w:rPr>
        <w:t>100</w:t>
      </w:r>
      <w:r>
        <w:rPr>
          <w:rFonts w:hint="eastAsia" w:ascii="仿宋_GB2312" w:hAnsi="ˎ̥" w:eastAsia="仿宋_GB2312"/>
          <w:color w:val="000000" w:themeColor="text1"/>
          <w:sz w:val="32"/>
          <w:szCs w:val="32"/>
          <w14:textFill>
            <w14:solidFill>
              <w14:schemeClr w14:val="tx1"/>
            </w14:solidFill>
          </w14:textFill>
        </w:rPr>
        <w:t>%，主要原因是</w:t>
      </w:r>
      <w:r>
        <w:rPr>
          <w:rFonts w:hint="eastAsia" w:ascii="仿宋_GB2312" w:hAnsi="ˎ̥" w:eastAsia="仿宋_GB2312"/>
          <w:color w:val="000000" w:themeColor="text1"/>
          <w:sz w:val="32"/>
          <w:szCs w:val="32"/>
          <w:lang w:val="en-US" w:eastAsia="zh-CN"/>
          <w14:textFill>
            <w14:solidFill>
              <w14:schemeClr w14:val="tx1"/>
            </w14:solidFill>
          </w14:textFill>
        </w:rPr>
        <w:t>2024年未发生公务接待活动及费用</w:t>
      </w:r>
      <w:r>
        <w:rPr>
          <w:rFonts w:hint="eastAsia" w:ascii="仿宋_GB2312" w:hAnsi="ˎ̥" w:eastAsia="仿宋_GB2312"/>
          <w:color w:val="000000" w:themeColor="text1"/>
          <w:sz w:val="32"/>
          <w:szCs w:val="32"/>
          <w14:textFill>
            <w14:solidFill>
              <w14:schemeClr w14:val="tx1"/>
            </w14:solidFill>
          </w14:textFill>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14:paraId="63E77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根据财政预算绩效管理要求，可按照如下格式说明：根据预算管理要求，我单位组织对</w:t>
      </w:r>
      <w:r>
        <w:rPr>
          <w:rFonts w:hint="default" w:ascii="仿宋_GB2312" w:eastAsia="仿宋_GB2312"/>
          <w:color w:val="000000" w:themeColor="text1"/>
          <w:sz w:val="32"/>
          <w:szCs w:val="32"/>
          <w:lang w:val="en-US"/>
          <w14:textFill>
            <w14:solidFill>
              <w14:schemeClr w14:val="tx1"/>
            </w14:solidFill>
          </w14:textFill>
        </w:rPr>
        <w:t>2024</w:t>
      </w:r>
      <w:r>
        <w:rPr>
          <w:rFonts w:hint="eastAsia" w:ascii="仿宋_GB2312" w:eastAsia="仿宋_GB2312"/>
          <w:color w:val="000000" w:themeColor="text1"/>
          <w:sz w:val="32"/>
          <w:szCs w:val="32"/>
          <w14:textFill>
            <w14:solidFill>
              <w14:schemeClr w14:val="tx1"/>
            </w14:solidFill>
          </w14:textFill>
        </w:rPr>
        <w:t>年度一般公共预算项目支出全面开展绩效自评</w:t>
      </w:r>
      <w:r>
        <w:rPr>
          <w:rFonts w:hint="default" w:ascii="仿宋_GB2312" w:eastAsia="仿宋_GB2312"/>
          <w:color w:val="000000" w:themeColor="text1"/>
          <w:sz w:val="32"/>
          <w:szCs w:val="32"/>
          <w:lang w:val="en-US"/>
          <w14:textFill>
            <w14:solidFill>
              <w14:schemeClr w14:val="tx1"/>
            </w14:solidFill>
          </w14:textFill>
        </w:rPr>
        <w:t>,</w:t>
      </w:r>
      <w:r>
        <w:rPr>
          <w:rFonts w:hint="eastAsia" w:ascii="仿宋_GB2312" w:eastAsia="仿宋_GB2312"/>
          <w:color w:val="000000" w:themeColor="text1"/>
          <w:sz w:val="32"/>
          <w:szCs w:val="32"/>
          <w:lang w:bidi="ar"/>
          <w14:textFill>
            <w14:solidFill>
              <w14:schemeClr w14:val="tx1"/>
            </w14:solidFill>
          </w14:textFill>
        </w:rPr>
        <w:t>其中，一级项目</w:t>
      </w:r>
      <w:r>
        <w:rPr>
          <w:rFonts w:hint="eastAsia" w:ascii="仿宋_GB2312" w:eastAsia="仿宋_GB2312"/>
          <w:color w:val="000000" w:themeColor="text1"/>
          <w:sz w:val="32"/>
          <w:szCs w:val="32"/>
          <w:lang w:val="en-US" w:eastAsia="zh-CN" w:bidi="ar"/>
          <w14:textFill>
            <w14:solidFill>
              <w14:schemeClr w14:val="tx1"/>
            </w14:solidFill>
          </w14:textFill>
        </w:rPr>
        <w:t>2</w:t>
      </w:r>
      <w:r>
        <w:rPr>
          <w:rFonts w:hint="eastAsia" w:ascii="仿宋_GB2312" w:eastAsia="仿宋_GB2312"/>
          <w:color w:val="000000" w:themeColor="text1"/>
          <w:sz w:val="32"/>
          <w:szCs w:val="32"/>
          <w:lang w:bidi="ar"/>
          <w14:textFill>
            <w14:solidFill>
              <w14:schemeClr w14:val="tx1"/>
            </w14:solidFill>
          </w14:textFill>
        </w:rPr>
        <w:t>个，</w:t>
      </w:r>
      <w:r>
        <w:rPr>
          <w:rFonts w:hint="eastAsia" w:ascii="仿宋_GB2312" w:eastAsia="仿宋_GB2312"/>
          <w:color w:val="000000" w:themeColor="text1"/>
          <w:sz w:val="32"/>
          <w:szCs w:val="32"/>
          <w:lang w:val="en-US" w:eastAsia="zh-CN"/>
          <w14:textFill>
            <w14:solidFill>
              <w14:schemeClr w14:val="tx1"/>
            </w14:solidFill>
          </w14:textFill>
        </w:rPr>
        <w:t>共涉及资金233.33万元，占一般公共预算项目支出总额的35.08%；</w:t>
      </w:r>
      <w:r>
        <w:rPr>
          <w:rFonts w:hint="eastAsia" w:ascii="仿宋_GB2312" w:eastAsia="仿宋_GB2312"/>
          <w:color w:val="000000" w:themeColor="text1"/>
          <w:sz w:val="32"/>
          <w:szCs w:val="32"/>
          <w:lang w:bidi="ar"/>
          <w14:textFill>
            <w14:solidFill>
              <w14:schemeClr w14:val="tx1"/>
            </w14:solidFill>
          </w14:textFill>
        </w:rPr>
        <w:t>政府性基金预算支出</w:t>
      </w:r>
      <w:r>
        <w:rPr>
          <w:rFonts w:hint="eastAsia" w:ascii="仿宋_GB2312" w:eastAsia="仿宋_GB2312"/>
          <w:color w:val="000000" w:themeColor="text1"/>
          <w:sz w:val="32"/>
          <w:szCs w:val="32"/>
          <w:lang w:val="en-US" w:eastAsia="zh-CN" w:bidi="ar"/>
          <w14:textFill>
            <w14:solidFill>
              <w14:schemeClr w14:val="tx1"/>
            </w14:solidFill>
          </w14:textFill>
        </w:rPr>
        <w:t>0</w:t>
      </w:r>
      <w:r>
        <w:rPr>
          <w:rFonts w:hint="eastAsia" w:ascii="仿宋_GB2312" w:eastAsia="仿宋_GB2312"/>
          <w:color w:val="000000" w:themeColor="text1"/>
          <w:sz w:val="32"/>
          <w:szCs w:val="32"/>
          <w:lang w:bidi="ar"/>
          <w14:textFill>
            <w14:solidFill>
              <w14:schemeClr w14:val="tx1"/>
            </w14:solidFill>
          </w14:textFill>
        </w:rPr>
        <w:t>万元，国有资本经营预算支出</w:t>
      </w:r>
      <w:r>
        <w:rPr>
          <w:rFonts w:hint="eastAsia" w:ascii="仿宋_GB2312" w:eastAsia="仿宋_GB2312"/>
          <w:color w:val="000000" w:themeColor="text1"/>
          <w:sz w:val="32"/>
          <w:szCs w:val="32"/>
          <w:lang w:val="en-US" w:eastAsia="zh-CN" w:bidi="ar"/>
          <w14:textFill>
            <w14:solidFill>
              <w14:schemeClr w14:val="tx1"/>
            </w14:solidFill>
          </w14:textFill>
        </w:rPr>
        <w:t>0</w:t>
      </w:r>
      <w:r>
        <w:rPr>
          <w:rFonts w:hint="eastAsia" w:ascii="仿宋_GB2312" w:eastAsia="仿宋_GB2312"/>
          <w:color w:val="000000" w:themeColor="text1"/>
          <w:sz w:val="32"/>
          <w:szCs w:val="32"/>
          <w:lang w:bidi="ar"/>
          <w14:textFill>
            <w14:solidFill>
              <w14:schemeClr w14:val="tx1"/>
            </w14:solidFill>
          </w14:textFill>
        </w:rPr>
        <w:t>万元。</w:t>
      </w:r>
    </w:p>
    <w:p w14:paraId="16FFC1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w:t>
      </w:r>
    </w:p>
    <w:p w14:paraId="4A3E3E66">
      <w:pPr>
        <w:spacing w:line="578"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我单位没有重点项目，无绩效自评。</w:t>
      </w:r>
    </w:p>
    <w:p w14:paraId="1CA3423D">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1720" w:leftChars="0" w:hanging="1080" w:firstLineChars="0"/>
        <w:textAlignment w:val="auto"/>
        <w:rPr>
          <w:rFonts w:hint="eastAsia" w:ascii="楷体" w:hAnsi="楷体" w:eastAsia="楷体" w:cs="楷体"/>
          <w:bCs/>
          <w:sz w:val="32"/>
          <w:szCs w:val="32"/>
        </w:rPr>
      </w:pPr>
      <w:r>
        <w:rPr>
          <w:rFonts w:hint="eastAsia" w:ascii="楷体" w:hAnsi="楷体" w:eastAsia="楷体" w:cs="楷体"/>
          <w:bCs/>
          <w:sz w:val="32"/>
          <w:szCs w:val="32"/>
        </w:rPr>
        <w:t>部门评价结果</w:t>
      </w:r>
    </w:p>
    <w:p w14:paraId="01C1BC6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14:paraId="679F57E8">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1720" w:leftChars="0" w:hanging="1080" w:firstLineChars="0"/>
        <w:textAlignment w:val="auto"/>
        <w:rPr>
          <w:rFonts w:hint="eastAsia" w:ascii="楷体" w:hAnsi="楷体" w:eastAsia="楷体" w:cs="楷体"/>
          <w:bCs/>
          <w:sz w:val="32"/>
          <w:szCs w:val="32"/>
        </w:rPr>
      </w:pPr>
      <w:r>
        <w:rPr>
          <w:rFonts w:hint="eastAsia" w:ascii="楷体" w:hAnsi="楷体" w:eastAsia="楷体" w:cs="楷体"/>
          <w:bCs/>
          <w:sz w:val="32"/>
          <w:szCs w:val="32"/>
        </w:rPr>
        <w:t>财政评价结果</w:t>
      </w:r>
    </w:p>
    <w:p w14:paraId="7B0BCD6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eastAsia" w:ascii="仿宋_GB2312" w:eastAsia="仿宋_GB2312"/>
          <w:sz w:val="32"/>
          <w:szCs w:val="32"/>
        </w:rPr>
      </w:pPr>
      <w:r>
        <w:rPr>
          <w:rFonts w:hint="eastAsia" w:ascii="仿宋_GB2312" w:eastAsia="仿宋_GB2312"/>
          <w:sz w:val="32"/>
          <w:szCs w:val="32"/>
          <w:lang w:val="en-US" w:eastAsia="zh-CN"/>
        </w:rPr>
        <w:t>无</w:t>
      </w:r>
      <w:r>
        <w:rPr>
          <w:rFonts w:hint="eastAsia" w:ascii="仿宋_GB2312" w:eastAsia="仿宋_GB2312"/>
          <w:sz w:val="32"/>
          <w:szCs w:val="32"/>
          <w:lang w:val="zh-CN"/>
        </w:rPr>
        <w:t>。</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7" w:name="_Toc15565_WPSOffice_Level2"/>
      <w:bookmarkStart w:id="98" w:name="_Toc32639_WPSOffice_Level2"/>
      <w:bookmarkStart w:id="99" w:name="_Toc23598_WPSOffice_Level2"/>
      <w:bookmarkStart w:id="100" w:name="_Toc5978_WPSOffice_Level2"/>
      <w:bookmarkStart w:id="101" w:name="_Toc15262_WPSOffice_Level2"/>
      <w:bookmarkStart w:id="102" w:name="_Toc18325_WPSOffice_Level2"/>
      <w:r>
        <w:rPr>
          <w:rFonts w:hint="eastAsia" w:ascii="楷体" w:hAnsi="楷体" w:eastAsia="楷体" w:cs="楷体"/>
          <w:bCs/>
          <w:sz w:val="32"/>
          <w:szCs w:val="32"/>
        </w:rPr>
        <w:t>（一）机关运行经费支出情况</w:t>
      </w:r>
      <w:bookmarkEnd w:id="97"/>
      <w:bookmarkEnd w:id="98"/>
      <w:bookmarkEnd w:id="99"/>
      <w:bookmarkEnd w:id="100"/>
      <w:bookmarkEnd w:id="101"/>
      <w:bookmarkEnd w:id="102"/>
    </w:p>
    <w:p w14:paraId="3938F2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w:t>
      </w:r>
      <w:r>
        <w:rPr>
          <w:rFonts w:hint="eastAsia" w:ascii="仿宋_GB2312" w:hAnsi="ˎ̥" w:eastAsia="仿宋_GB2312"/>
          <w:color w:val="000000" w:themeColor="text1"/>
          <w:sz w:val="32"/>
          <w:szCs w:val="32"/>
          <w:lang w:eastAsia="zh-CN"/>
          <w14:textFill>
            <w14:solidFill>
              <w14:schemeClr w14:val="tx1"/>
            </w14:solidFill>
          </w14:textFill>
        </w:rPr>
        <w:t>海南省农业对外交流合作中心</w:t>
      </w:r>
      <w:r>
        <w:rPr>
          <w:rFonts w:hint="eastAsia" w:ascii="仿宋_GB2312" w:hAnsi="ˎ̥" w:eastAsia="仿宋_GB2312"/>
          <w:color w:val="000000" w:themeColor="text1"/>
          <w:sz w:val="32"/>
          <w:szCs w:val="32"/>
          <w14:textFill>
            <w14:solidFill>
              <w14:schemeClr w14:val="tx1"/>
            </w14:solidFill>
          </w14:textFill>
        </w:rPr>
        <w:t>机关运行经费</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万元，比年初预算增加（减少）</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val="en-US" w:eastAsia="zh-CN"/>
          <w14:textFill>
            <w14:solidFill>
              <w14:schemeClr w14:val="tx1"/>
            </w14:solidFill>
          </w14:textFill>
        </w:rPr>
        <w:t>完成预算的0</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lang w:eastAsia="zh-CN"/>
          <w14:textFill>
            <w14:solidFill>
              <w14:schemeClr w14:val="tx1"/>
            </w14:solidFill>
          </w14:textFill>
        </w:rPr>
        <w:t>；</w:t>
      </w:r>
      <w:r>
        <w:rPr>
          <w:rFonts w:hint="eastAsia" w:ascii="仿宋_GB2312" w:hAnsi="ˎ̥" w:eastAsia="仿宋_GB2312"/>
          <w:color w:val="000000" w:themeColor="text1"/>
          <w:sz w:val="32"/>
          <w:szCs w:val="32"/>
          <w:lang w:val="en-US" w:eastAsia="zh-CN"/>
          <w14:textFill>
            <w14:solidFill>
              <w14:schemeClr w14:val="tx1"/>
            </w14:solidFill>
          </w14:textFill>
        </w:rPr>
        <w:t>与2023年度相比，机关运行经费</w:t>
      </w:r>
      <w:r>
        <w:rPr>
          <w:rFonts w:hint="eastAsia" w:ascii="仿宋_GB2312" w:hAnsi="ˎ̥" w:eastAsia="仿宋_GB2312"/>
          <w:color w:val="000000" w:themeColor="text1"/>
          <w:sz w:val="32"/>
          <w:szCs w:val="32"/>
          <w14:textFill>
            <w14:solidFill>
              <w14:schemeClr w14:val="tx1"/>
            </w14:solidFill>
          </w14:textFill>
        </w:rPr>
        <w:t>增加（减少）</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w:t>
      </w:r>
      <w:r>
        <w:rPr>
          <w:rFonts w:hint="eastAsia" w:ascii="仿宋_GB2312" w:hAnsi="ˎ̥" w:eastAsia="仿宋_GB2312"/>
          <w:color w:val="000000" w:themeColor="text1"/>
          <w:sz w:val="32"/>
          <w:szCs w:val="32"/>
          <w:lang w:eastAsia="zh-CN"/>
          <w14:textFill>
            <w14:solidFill>
              <w14:schemeClr w14:val="tx1"/>
            </w14:solidFill>
          </w14:textFill>
        </w:rPr>
        <w:t>，</w:t>
      </w:r>
      <w:r>
        <w:rPr>
          <w:rFonts w:hint="eastAsia" w:ascii="仿宋_GB2312" w:hAnsi="ˎ̥" w:eastAsia="仿宋_GB2312"/>
          <w:color w:val="000000" w:themeColor="text1"/>
          <w:sz w:val="32"/>
          <w:szCs w:val="32"/>
          <w:lang w:val="en-US" w:eastAsia="zh-CN"/>
          <w14:textFill>
            <w14:solidFill>
              <w14:schemeClr w14:val="tx1"/>
            </w14:solidFill>
          </w14:textFill>
        </w:rPr>
        <w:t>增长（下降）0%。</w:t>
      </w:r>
      <w:r>
        <w:rPr>
          <w:rFonts w:hint="eastAsia" w:ascii="仿宋_GB2312" w:hAnsi="ˎ̥" w:eastAsia="仿宋_GB2312"/>
          <w:color w:val="000000" w:themeColor="text1"/>
          <w:sz w:val="32"/>
          <w:szCs w:val="32"/>
          <w14:textFill>
            <w14:solidFill>
              <w14:schemeClr w14:val="tx1"/>
            </w14:solidFill>
          </w14:textFill>
        </w:rPr>
        <w:t>主要原因是：</w:t>
      </w:r>
      <w:r>
        <w:rPr>
          <w:rFonts w:hint="eastAsia" w:ascii="仿宋_GB2312" w:hAnsi="ˎ̥" w:eastAsia="仿宋_GB2312"/>
          <w:color w:val="000000" w:themeColor="text1"/>
          <w:sz w:val="32"/>
          <w:szCs w:val="32"/>
          <w:lang w:bidi="ar"/>
          <w14:textFill>
            <w14:solidFill>
              <w14:schemeClr w14:val="tx1"/>
            </w14:solidFill>
          </w14:textFill>
        </w:rPr>
        <w:t>办公设施设备购置经费增加（减少）/资产运行维护支出增加（减少）/信息系统运行维护支出增加（减少）/人员编制数量增加（减少）/落实过紧日子要求压减支出/……等</w:t>
      </w:r>
      <w:r>
        <w:rPr>
          <w:rFonts w:hint="eastAsia" w:ascii="仿宋_GB2312" w:hAnsi="ˎ̥" w:eastAsia="仿宋_GB2312"/>
          <w:color w:val="000000" w:themeColor="text1"/>
          <w:sz w:val="32"/>
          <w:szCs w:val="32"/>
          <w14:textFill>
            <w14:solidFill>
              <w14:schemeClr w14:val="tx1"/>
            </w14:solidFill>
          </w14:textFill>
        </w:rPr>
        <w:t>。</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bookmarkStart w:id="103" w:name="_Toc23966_WPSOffice_Level2"/>
      <w:bookmarkStart w:id="104" w:name="_Toc25333_WPSOffice_Level2"/>
      <w:bookmarkStart w:id="105" w:name="_Toc30383_WPSOffice_Level2"/>
      <w:bookmarkStart w:id="106" w:name="_Toc13084_WPSOffice_Level2"/>
      <w:bookmarkStart w:id="107" w:name="_Toc32689_WPSOffice_Level2"/>
      <w:bookmarkStart w:id="108" w:name="_Toc3131_WPSOffice_Level2"/>
      <w:r>
        <w:rPr>
          <w:rFonts w:hint="eastAsia" w:ascii="楷体" w:hAnsi="楷体" w:eastAsia="楷体" w:cs="楷体"/>
          <w:bCs/>
          <w:color w:val="000000" w:themeColor="text1"/>
          <w:sz w:val="32"/>
          <w:szCs w:val="32"/>
          <w14:textFill>
            <w14:solidFill>
              <w14:schemeClr w14:val="tx1"/>
            </w14:solidFill>
          </w14:textFill>
        </w:rPr>
        <w:t>（二）政府采购支出情况</w:t>
      </w:r>
      <w:bookmarkEnd w:id="103"/>
      <w:bookmarkEnd w:id="104"/>
      <w:bookmarkEnd w:id="105"/>
      <w:bookmarkEnd w:id="106"/>
      <w:bookmarkEnd w:id="107"/>
      <w:bookmarkEnd w:id="108"/>
    </w:p>
    <w:p w14:paraId="25335D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color w:val="000000" w:themeColor="text1"/>
          <w:sz w:val="32"/>
          <w:szCs w:val="32"/>
          <w14:textFill>
            <w14:solidFill>
              <w14:schemeClr w14:val="tx1"/>
            </w14:solidFill>
          </w14:textFill>
        </w:rPr>
      </w:pPr>
      <w:r>
        <w:rPr>
          <w:rFonts w:hint="default" w:ascii="仿宋_GB2312" w:hAnsi="ˎ̥" w:eastAsia="仿宋_GB2312"/>
          <w:color w:val="000000" w:themeColor="text1"/>
          <w:sz w:val="32"/>
          <w:szCs w:val="32"/>
          <w:lang w:val="en-US"/>
          <w14:textFill>
            <w14:solidFill>
              <w14:schemeClr w14:val="tx1"/>
            </w14:solidFill>
          </w14:textFill>
        </w:rPr>
        <w:t>2024</w:t>
      </w:r>
      <w:r>
        <w:rPr>
          <w:rFonts w:hint="eastAsia" w:ascii="仿宋_GB2312" w:hAnsi="ˎ̥" w:eastAsia="仿宋_GB2312"/>
          <w:color w:val="000000" w:themeColor="text1"/>
          <w:sz w:val="32"/>
          <w:szCs w:val="32"/>
          <w14:textFill>
            <w14:solidFill>
              <w14:schemeClr w14:val="tx1"/>
            </w14:solidFill>
          </w14:textFill>
        </w:rPr>
        <w:t>年度</w:t>
      </w:r>
      <w:r>
        <w:rPr>
          <w:rFonts w:hint="eastAsia" w:ascii="仿宋_GB2312" w:hAnsi="ˎ̥" w:eastAsia="仿宋_GB2312"/>
          <w:color w:val="000000" w:themeColor="text1"/>
          <w:sz w:val="32"/>
          <w:szCs w:val="32"/>
          <w:lang w:eastAsia="zh-CN"/>
          <w14:textFill>
            <w14:solidFill>
              <w14:schemeClr w14:val="tx1"/>
            </w14:solidFill>
          </w14:textFill>
        </w:rPr>
        <w:t>海南省农业对外交流合作中心</w:t>
      </w:r>
      <w:r>
        <w:rPr>
          <w:rFonts w:hint="eastAsia" w:ascii="仿宋_GB2312" w:hAnsi="ˎ̥" w:eastAsia="仿宋_GB2312"/>
          <w:color w:val="000000" w:themeColor="text1"/>
          <w:sz w:val="32"/>
          <w:szCs w:val="32"/>
          <w14:textFill>
            <w14:solidFill>
              <w14:schemeClr w14:val="tx1"/>
            </w14:solidFill>
          </w14:textFill>
        </w:rPr>
        <w:t>政府采购支出总额</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万元，其中：政府采购货物支出</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万元、政府采购工程支出</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万元、政府采购服务支出</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万元。授予中小企业合同金额</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万元，占政府采购支出总额的</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%，其中：授予小微企业合同金额</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授予中小企业合同金额</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bookmarkStart w:id="109" w:name="_Toc15129_WPSOffice_Level2"/>
      <w:bookmarkStart w:id="110" w:name="_Toc527_WPSOffice_Level2"/>
      <w:bookmarkStart w:id="111" w:name="_Toc29584_WPSOffice_Level2"/>
      <w:bookmarkStart w:id="112" w:name="_Toc10902_WPSOffice_Level2"/>
      <w:bookmarkStart w:id="113" w:name="_Toc19989_WPSOffice_Level2"/>
      <w:bookmarkStart w:id="114" w:name="_Toc6016_WPSOffice_Level2"/>
      <w:r>
        <w:rPr>
          <w:rFonts w:hint="eastAsia" w:ascii="楷体" w:hAnsi="楷体" w:eastAsia="楷体" w:cs="楷体"/>
          <w:bCs/>
          <w:color w:val="000000" w:themeColor="text1"/>
          <w:sz w:val="32"/>
          <w:szCs w:val="32"/>
          <w14:textFill>
            <w14:solidFill>
              <w14:schemeClr w14:val="tx1"/>
            </w14:solidFill>
          </w14:textFill>
        </w:rPr>
        <w:t>（三）国有资产占用情况</w:t>
      </w:r>
      <w:bookmarkEnd w:id="109"/>
      <w:bookmarkEnd w:id="110"/>
      <w:bookmarkEnd w:id="111"/>
      <w:bookmarkEnd w:id="112"/>
      <w:bookmarkEnd w:id="113"/>
      <w:bookmarkEnd w:id="114"/>
    </w:p>
    <w:p w14:paraId="4FC4F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Cs/>
          <w:color w:val="000000" w:themeColor="text1"/>
          <w:sz w:val="32"/>
          <w:szCs w:val="32"/>
          <w14:textFill>
            <w14:solidFill>
              <w14:schemeClr w14:val="tx1"/>
            </w14:solidFill>
          </w14:textFill>
        </w:rPr>
        <w:t>截至</w:t>
      </w:r>
      <w:r>
        <w:rPr>
          <w:rFonts w:hint="default" w:ascii="仿宋_GB2312" w:hAnsi="ˎ̥" w:eastAsia="仿宋_GB2312"/>
          <w:bCs/>
          <w:color w:val="000000" w:themeColor="text1"/>
          <w:sz w:val="32"/>
          <w:szCs w:val="32"/>
          <w:lang w:val="en-US"/>
          <w14:textFill>
            <w14:solidFill>
              <w14:schemeClr w14:val="tx1"/>
            </w14:solidFill>
          </w14:textFill>
        </w:rPr>
        <w:t>2024</w:t>
      </w:r>
      <w:r>
        <w:rPr>
          <w:rFonts w:hint="eastAsia" w:ascii="仿宋_GB2312" w:hAnsi="ˎ̥" w:eastAsia="仿宋_GB2312"/>
          <w:bCs/>
          <w:color w:val="000000" w:themeColor="text1"/>
          <w:sz w:val="32"/>
          <w:szCs w:val="32"/>
          <w14:textFill>
            <w14:solidFill>
              <w14:schemeClr w14:val="tx1"/>
            </w14:solidFill>
          </w14:textFill>
        </w:rPr>
        <w:t>年12月31日，本部门拥有</w:t>
      </w:r>
      <w:r>
        <w:rPr>
          <w:rFonts w:hint="eastAsia" w:ascii="仿宋_GB2312" w:hAnsi="ˎ̥" w:eastAsia="仿宋_GB2312"/>
          <w:color w:val="000000" w:themeColor="text1"/>
          <w:sz w:val="32"/>
          <w:szCs w:val="32"/>
          <w14:textFill>
            <w14:solidFill>
              <w14:schemeClr w14:val="tx1"/>
            </w14:solidFill>
          </w14:textFill>
        </w:rPr>
        <w:t>房屋面积</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平方米</w:t>
      </w:r>
      <w:r>
        <w:rPr>
          <w:rFonts w:hint="eastAsia" w:ascii="仿宋_GB2312" w:hAnsi="ˎ̥" w:eastAsia="仿宋_GB2312"/>
          <w:color w:val="000000" w:themeColor="text1"/>
          <w:sz w:val="32"/>
          <w:szCs w:val="32"/>
          <w:lang w:eastAsia="zh-CN"/>
          <w14:textFill>
            <w14:solidFill>
              <w14:schemeClr w14:val="tx1"/>
            </w14:solidFill>
          </w14:textFill>
        </w:rPr>
        <w:t>。</w:t>
      </w:r>
    </w:p>
    <w:p w14:paraId="1E9C75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000000" w:themeColor="text1"/>
          <w:sz w:val="32"/>
          <w:szCs w:val="32"/>
          <w:lang w:val="en-US" w:eastAsia="zh-CN"/>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本部门共有车辆</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辆，其中，副部（省）级及以上领导用车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辆、主要负责人用车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辆、机要通信用车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辆、应急保障用车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辆、执法执勤用车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辆、特种专业技术用车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辆、离退休干部服务用车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辆、其他用车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w:t>
      </w:r>
      <w:r>
        <w:rPr>
          <w:rFonts w:hint="eastAsia" w:ascii="仿宋_GB2312" w:hAnsi="ˎ̥" w:eastAsia="仿宋_GB2312"/>
          <w:color w:val="000000" w:themeColor="text1"/>
          <w:sz w:val="32"/>
          <w:szCs w:val="32"/>
          <w:lang w:val="en-US" w:eastAsia="zh-CN"/>
          <w14:textFill>
            <w14:solidFill>
              <w14:schemeClr w14:val="tx1"/>
            </w14:solidFill>
          </w14:textFill>
        </w:rPr>
        <w:t xml:space="preserve">     </w:t>
      </w:r>
    </w:p>
    <w:p w14:paraId="378F91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单价100万元（含）以上设备（不含车辆）</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台（套）。</w:t>
      </w:r>
    </w:p>
    <w:p w14:paraId="20F5AB1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5" w:name="_Toc4398_WPSOffice_Level1"/>
      <w:bookmarkStart w:id="116" w:name="_Toc15425_WPSOffice_Level1"/>
      <w:bookmarkStart w:id="117" w:name="_Toc11039_WPSOffice_Level1"/>
      <w:bookmarkStart w:id="118" w:name="_Toc8808_WPSOffice_Level1"/>
      <w:bookmarkStart w:id="119" w:name="_Toc17580_WPSOffice_Level1"/>
      <w:bookmarkStart w:id="120" w:name="_Toc8874_WPSOffice_Level1"/>
    </w:p>
    <w:p w14:paraId="3CB4F55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435EF8C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5"/>
      <w:bookmarkEnd w:id="116"/>
      <w:bookmarkEnd w:id="117"/>
      <w:bookmarkEnd w:id="118"/>
      <w:bookmarkEnd w:id="119"/>
      <w:bookmarkEnd w:id="120"/>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70B2D6DD">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58E9525B">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14:paraId="7DE82BE3">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XXXX（类）XXXX（款）XXXX（项），</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w:t>
      </w:r>
    </w:p>
    <w:p w14:paraId="7B40D618">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color w:val="000000" w:themeColor="text1"/>
          <w:sz w:val="32"/>
          <w:szCs w:val="32"/>
          <w:lang w:val="en-US" w:eastAsia="zh-CN"/>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XXXX（类）XXXX（款）XXXX（项），</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lang w:eastAsia="zh-CN"/>
          <w14:textFill>
            <w14:solidFill>
              <w14:schemeClr w14:val="tx1"/>
            </w14:solidFill>
          </w14:textFill>
        </w:rPr>
        <w:t>。</w:t>
      </w:r>
    </w:p>
    <w:p w14:paraId="419A08C7">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BD1ED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07FD915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10F6734D"/>
    <w:multiLevelType w:val="multilevel"/>
    <w:tmpl w:val="10F6734D"/>
    <w:lvl w:ilvl="0" w:tentative="0">
      <w:start w:val="1"/>
      <w:numFmt w:val="japaneseCounting"/>
      <w:lvlText w:val="（%1）"/>
      <w:lvlJc w:val="left"/>
      <w:pPr>
        <w:ind w:left="1720" w:hanging="108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42C4A18"/>
    <w:rsid w:val="09201287"/>
    <w:rsid w:val="0FC80124"/>
    <w:rsid w:val="136F98C7"/>
    <w:rsid w:val="17427E68"/>
    <w:rsid w:val="1755065F"/>
    <w:rsid w:val="1AFC29C9"/>
    <w:rsid w:val="1CA52F2E"/>
    <w:rsid w:val="1E3630B9"/>
    <w:rsid w:val="26EEC2B5"/>
    <w:rsid w:val="29472309"/>
    <w:rsid w:val="2B406E77"/>
    <w:rsid w:val="2C2A0C43"/>
    <w:rsid w:val="2D1E73A5"/>
    <w:rsid w:val="32717154"/>
    <w:rsid w:val="330237CF"/>
    <w:rsid w:val="34B63260"/>
    <w:rsid w:val="37FDA7E2"/>
    <w:rsid w:val="3A314D88"/>
    <w:rsid w:val="3A746883"/>
    <w:rsid w:val="3CA15DE9"/>
    <w:rsid w:val="3CC6335D"/>
    <w:rsid w:val="3FE61EE5"/>
    <w:rsid w:val="406508EE"/>
    <w:rsid w:val="408D6263"/>
    <w:rsid w:val="41B40CEE"/>
    <w:rsid w:val="43BD0C0D"/>
    <w:rsid w:val="48317291"/>
    <w:rsid w:val="485F7024"/>
    <w:rsid w:val="48E70666"/>
    <w:rsid w:val="4C6877E5"/>
    <w:rsid w:val="4D6A468D"/>
    <w:rsid w:val="4EA86137"/>
    <w:rsid w:val="56CA7FD0"/>
    <w:rsid w:val="57FA38D1"/>
    <w:rsid w:val="5F7D3333"/>
    <w:rsid w:val="61385890"/>
    <w:rsid w:val="687436E1"/>
    <w:rsid w:val="6DA45C50"/>
    <w:rsid w:val="6E82612F"/>
    <w:rsid w:val="6E9A7825"/>
    <w:rsid w:val="6F1A6664"/>
    <w:rsid w:val="6F670F9B"/>
    <w:rsid w:val="737450E0"/>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 w:type="paragraph" w:customStyle="1" w:styleId="18">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6029</Words>
  <Characters>6619</Characters>
  <Lines>67</Lines>
  <Paragraphs>18</Paragraphs>
  <TotalTime>2</TotalTime>
  <ScaleCrop>false</ScaleCrop>
  <LinksUpToDate>false</LinksUpToDate>
  <CharactersWithSpaces>6697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阿杰</cp:lastModifiedBy>
  <cp:lastPrinted>2023-08-03T00:58:00Z</cp:lastPrinted>
  <dcterms:modified xsi:type="dcterms:W3CDTF">2025-09-08T02:13:49Z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03AE7F14E2DC4BACB053764200FF950D_13</vt:lpwstr>
  </property>
  <property fmtid="{D5CDD505-2E9C-101B-9397-08002B2CF9AE}" pid="4" name="KSOTemplateDocerSaveRecord">
    <vt:lpwstr>eyJoZGlkIjoiOWNiNTZkMDRhNGYzZDU1YWI2ZmQ2ZjBkM2JmNzA3YjgiLCJ1c2VySWQiOiI1OTAwMTc0NDQifQ==</vt:lpwstr>
  </property>
</Properties>
</file>