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25" w:type="dxa"/>
        <w:tblInd w:w="93" w:type="dxa"/>
        <w:tblLayout w:type="fixed"/>
        <w:tblLook w:val="04A0" w:firstRow="1" w:lastRow="0" w:firstColumn="1" w:lastColumn="0" w:noHBand="0" w:noVBand="1"/>
      </w:tblPr>
      <w:tblGrid>
        <w:gridCol w:w="1056"/>
        <w:gridCol w:w="7269"/>
      </w:tblGrid>
      <w:tr w:rsidR="00E83C45" w:rsidTr="00B30FF1">
        <w:trPr>
          <w:trHeight w:val="405"/>
        </w:trPr>
        <w:tc>
          <w:tcPr>
            <w:tcW w:w="1056" w:type="dxa"/>
            <w:tcBorders>
              <w:top w:val="nil"/>
              <w:left w:val="nil"/>
              <w:bottom w:val="nil"/>
              <w:right w:val="nil"/>
            </w:tcBorders>
            <w:shd w:val="clear" w:color="auto" w:fill="auto"/>
            <w:noWrap/>
            <w:vAlign w:val="bottom"/>
          </w:tcPr>
          <w:p w:rsidR="00E83C45" w:rsidRDefault="00E83C45" w:rsidP="00B30FF1">
            <w:pPr>
              <w:widowControl/>
              <w:spacing w:line="600" w:lineRule="exact"/>
              <w:textAlignment w:val="bottom"/>
              <w:rPr>
                <w:rFonts w:eastAsia="黑体"/>
                <w:color w:val="000000"/>
                <w:sz w:val="32"/>
                <w:szCs w:val="32"/>
              </w:rPr>
            </w:pPr>
            <w:r>
              <w:rPr>
                <w:rFonts w:ascii="黑体" w:eastAsia="黑体" w:hAnsi="黑体" w:cs="黑体" w:hint="eastAsia"/>
                <w:color w:val="000000"/>
                <w:kern w:val="0"/>
                <w:sz w:val="32"/>
                <w:szCs w:val="32"/>
              </w:rPr>
              <w:t>附件</w:t>
            </w:r>
            <w:r>
              <w:rPr>
                <w:rStyle w:val="font01"/>
                <w:rFonts w:ascii="黑体" w:eastAsia="黑体" w:hAnsi="黑体" w:cs="黑体" w:hint="eastAsia"/>
              </w:rPr>
              <w:t>1</w:t>
            </w:r>
          </w:p>
        </w:tc>
        <w:tc>
          <w:tcPr>
            <w:tcW w:w="7269" w:type="dxa"/>
            <w:tcBorders>
              <w:top w:val="nil"/>
              <w:left w:val="nil"/>
              <w:bottom w:val="nil"/>
              <w:right w:val="nil"/>
            </w:tcBorders>
            <w:shd w:val="clear" w:color="auto" w:fill="auto"/>
            <w:noWrap/>
            <w:vAlign w:val="bottom"/>
          </w:tcPr>
          <w:p w:rsidR="00E83C45" w:rsidRDefault="00E83C45" w:rsidP="00B30FF1">
            <w:pPr>
              <w:spacing w:line="600" w:lineRule="exact"/>
              <w:rPr>
                <w:color w:val="000000"/>
                <w:sz w:val="24"/>
              </w:rPr>
            </w:pPr>
          </w:p>
        </w:tc>
      </w:tr>
      <w:tr w:rsidR="00E83C45" w:rsidTr="00B30FF1">
        <w:trPr>
          <w:trHeight w:val="500"/>
        </w:trPr>
        <w:tc>
          <w:tcPr>
            <w:tcW w:w="8325" w:type="dxa"/>
            <w:gridSpan w:val="2"/>
            <w:tcBorders>
              <w:top w:val="nil"/>
              <w:left w:val="nil"/>
              <w:bottom w:val="nil"/>
              <w:right w:val="nil"/>
            </w:tcBorders>
            <w:shd w:val="clear" w:color="auto" w:fill="auto"/>
            <w:vAlign w:val="bottom"/>
          </w:tcPr>
          <w:p w:rsidR="00E83C45" w:rsidRDefault="00E83C45" w:rsidP="00B30FF1">
            <w:pPr>
              <w:widowControl/>
              <w:spacing w:line="600" w:lineRule="exact"/>
              <w:textAlignment w:val="bottom"/>
              <w:rPr>
                <w:rFonts w:eastAsia="华文中宋"/>
                <w:b/>
                <w:bCs/>
                <w:color w:val="000000"/>
                <w:kern w:val="0"/>
                <w:sz w:val="40"/>
                <w:szCs w:val="40"/>
              </w:rPr>
            </w:pPr>
          </w:p>
        </w:tc>
      </w:tr>
      <w:tr w:rsidR="00E83C45" w:rsidTr="00B30FF1">
        <w:trPr>
          <w:trHeight w:val="500"/>
        </w:trPr>
        <w:tc>
          <w:tcPr>
            <w:tcW w:w="8325" w:type="dxa"/>
            <w:gridSpan w:val="2"/>
            <w:tcBorders>
              <w:top w:val="nil"/>
              <w:left w:val="nil"/>
              <w:bottom w:val="nil"/>
              <w:right w:val="nil"/>
            </w:tcBorders>
            <w:shd w:val="clear" w:color="auto" w:fill="auto"/>
            <w:vAlign w:val="bottom"/>
          </w:tcPr>
          <w:p w:rsidR="00E83C45" w:rsidRDefault="00E83C45" w:rsidP="00B30FF1">
            <w:pPr>
              <w:widowControl/>
              <w:spacing w:line="600" w:lineRule="exact"/>
              <w:textAlignment w:val="bottom"/>
              <w:rPr>
                <w:rFonts w:eastAsia="华文中宋"/>
                <w:b/>
                <w:bCs/>
                <w:color w:val="000000"/>
                <w:sz w:val="40"/>
                <w:szCs w:val="40"/>
              </w:rPr>
            </w:pPr>
            <w:r>
              <w:rPr>
                <w:rFonts w:eastAsia="华文中宋"/>
                <w:b/>
                <w:bCs/>
                <w:color w:val="000000"/>
                <w:kern w:val="0"/>
                <w:sz w:val="40"/>
                <w:szCs w:val="40"/>
              </w:rPr>
              <w:t xml:space="preserve">  </w:t>
            </w:r>
            <w:r>
              <w:rPr>
                <w:rFonts w:eastAsia="华文中宋" w:hint="eastAsia"/>
                <w:b/>
                <w:bCs/>
                <w:color w:val="000000"/>
                <w:kern w:val="0"/>
                <w:sz w:val="40"/>
                <w:szCs w:val="40"/>
              </w:rPr>
              <w:t xml:space="preserve">  </w:t>
            </w:r>
            <w:r>
              <w:rPr>
                <w:rFonts w:eastAsia="华文中宋"/>
                <w:color w:val="000000"/>
                <w:kern w:val="0"/>
                <w:sz w:val="42"/>
                <w:szCs w:val="42"/>
              </w:rPr>
              <w:t>兽医全科类考试报考专业目录</w:t>
            </w:r>
          </w:p>
        </w:tc>
      </w:tr>
      <w:tr w:rsidR="00E83C45" w:rsidTr="00B30FF1">
        <w:trPr>
          <w:trHeight w:val="850"/>
        </w:trPr>
        <w:tc>
          <w:tcPr>
            <w:tcW w:w="8325" w:type="dxa"/>
            <w:gridSpan w:val="2"/>
            <w:tcBorders>
              <w:top w:val="nil"/>
              <w:left w:val="nil"/>
              <w:bottom w:val="single" w:sz="4" w:space="0" w:color="000000"/>
              <w:right w:val="nil"/>
            </w:tcBorders>
            <w:shd w:val="clear" w:color="auto" w:fill="auto"/>
            <w:noWrap/>
            <w:vAlign w:val="center"/>
          </w:tcPr>
          <w:p w:rsidR="00E83C45" w:rsidRDefault="00E83C45" w:rsidP="00B30FF1">
            <w:pPr>
              <w:widowControl/>
              <w:spacing w:line="600" w:lineRule="exact"/>
              <w:textAlignment w:val="center"/>
              <w:rPr>
                <w:rFonts w:eastAsia="黑体"/>
                <w:color w:val="000000"/>
                <w:kern w:val="0"/>
                <w:sz w:val="32"/>
                <w:szCs w:val="32"/>
              </w:rPr>
            </w:pPr>
          </w:p>
          <w:p w:rsidR="00E83C45" w:rsidRDefault="00E83C45" w:rsidP="00B30FF1">
            <w:pPr>
              <w:widowControl/>
              <w:spacing w:line="600" w:lineRule="exact"/>
              <w:textAlignment w:val="center"/>
              <w:rPr>
                <w:rFonts w:eastAsia="黑体"/>
                <w:color w:val="000000"/>
                <w:sz w:val="28"/>
                <w:szCs w:val="28"/>
              </w:rPr>
            </w:pPr>
            <w:r>
              <w:rPr>
                <w:rFonts w:eastAsia="黑体"/>
                <w:color w:val="000000"/>
                <w:kern w:val="0"/>
                <w:sz w:val="32"/>
                <w:szCs w:val="32"/>
              </w:rPr>
              <w:t>一、研究生学科专业（</w:t>
            </w:r>
            <w:r>
              <w:rPr>
                <w:rFonts w:eastAsia="黑体"/>
                <w:color w:val="000000"/>
                <w:kern w:val="0"/>
                <w:sz w:val="32"/>
                <w:szCs w:val="32"/>
              </w:rPr>
              <w:t>44</w:t>
            </w:r>
            <w:r>
              <w:rPr>
                <w:rFonts w:eastAsia="黑体"/>
                <w:color w:val="000000"/>
                <w:kern w:val="0"/>
                <w:sz w:val="32"/>
                <w:szCs w:val="32"/>
              </w:rPr>
              <w:t>个）</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序号</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专业名称</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28"/>
                <w:szCs w:val="28"/>
              </w:rPr>
            </w:pPr>
            <w:r>
              <w:rPr>
                <w:rFonts w:eastAsia="仿宋_GB2312"/>
                <w:color w:val="000000"/>
                <w:kern w:val="0"/>
                <w:sz w:val="32"/>
                <w:szCs w:val="32"/>
              </w:rPr>
              <w:t>传染病学与预防兽医学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动物检疫与动物源食品安全</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动物解剖学、组织学与胚胎学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动物免疫学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动物生理学、动物生物化学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动物生物化学与分子生物学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动物生物化学与分子遗传学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动物生物技术</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动物药学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动物医学工程</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动物医学生物学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12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动物性食品安全（仅限安徽农业大学）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13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动物营养生理（仅限山东农业大学）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基础兽医学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临床兽医学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禽病学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人兽共</w:t>
            </w:r>
            <w:proofErr w:type="gramStart"/>
            <w:r>
              <w:rPr>
                <w:rFonts w:eastAsia="仿宋_GB2312"/>
                <w:color w:val="000000"/>
                <w:kern w:val="0"/>
                <w:sz w:val="32"/>
                <w:szCs w:val="32"/>
              </w:rPr>
              <w:t>患病学</w:t>
            </w:r>
            <w:proofErr w:type="gramEnd"/>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人兽共患病与公共卫生</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19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人兽共患疫病学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lastRenderedPageBreak/>
              <w:t>20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实验动物兽医学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21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实验动物学与比较医学（仅限扬州大学）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proofErr w:type="gramStart"/>
            <w:r>
              <w:rPr>
                <w:rFonts w:eastAsia="仿宋_GB2312"/>
                <w:color w:val="000000"/>
                <w:kern w:val="0"/>
                <w:sz w:val="32"/>
                <w:szCs w:val="32"/>
              </w:rPr>
              <w:t>兽药学</w:t>
            </w:r>
            <w:proofErr w:type="gramEnd"/>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兽医病理学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兽医产科学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兽医公共卫生</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兽医公共卫生学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兽医公共卫生与食品安全</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29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兽医寄生虫学与寄生虫病学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兽医临床诊断学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兽医内科学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兽医生物工程</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兽医生物技术</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兽医生物信息学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兽医生物医学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兽医外科学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兽医微生物学与免疫学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39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兽医药理学与毒理学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40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兽医药学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41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细胞工程（仅限西北民族大学）</w:t>
            </w:r>
          </w:p>
        </w:tc>
      </w:tr>
      <w:tr w:rsidR="00E83C45" w:rsidTr="00B30FF1">
        <w:trPr>
          <w:trHeight w:val="340"/>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42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预防兽医学</w:t>
            </w:r>
          </w:p>
        </w:tc>
      </w:tr>
      <w:tr w:rsidR="00E83C45" w:rsidTr="00B30FF1">
        <w:trPr>
          <w:trHeight w:val="90"/>
        </w:trPr>
        <w:tc>
          <w:tcPr>
            <w:tcW w:w="1056" w:type="dxa"/>
            <w:tcBorders>
              <w:top w:val="single" w:sz="4" w:space="0" w:color="000000"/>
              <w:left w:val="single" w:sz="4" w:space="0" w:color="000000"/>
              <w:bottom w:val="single" w:sz="4" w:space="0" w:color="auto"/>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43</w:t>
            </w:r>
          </w:p>
        </w:tc>
        <w:tc>
          <w:tcPr>
            <w:tcW w:w="7269" w:type="dxa"/>
            <w:tcBorders>
              <w:top w:val="single" w:sz="4" w:space="0" w:color="000000"/>
              <w:left w:val="single" w:sz="4" w:space="0" w:color="000000"/>
              <w:bottom w:val="single" w:sz="4" w:space="0" w:color="auto"/>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中</w:t>
            </w:r>
            <w:proofErr w:type="gramStart"/>
            <w:r>
              <w:rPr>
                <w:rFonts w:eastAsia="仿宋_GB2312"/>
                <w:color w:val="000000"/>
                <w:kern w:val="0"/>
                <w:sz w:val="32"/>
                <w:szCs w:val="32"/>
              </w:rPr>
              <w:t>兽药学</w:t>
            </w:r>
            <w:proofErr w:type="gramEnd"/>
          </w:p>
        </w:tc>
      </w:tr>
      <w:tr w:rsidR="00E83C45" w:rsidTr="00B30FF1">
        <w:trPr>
          <w:trHeight w:val="340"/>
        </w:trPr>
        <w:tc>
          <w:tcPr>
            <w:tcW w:w="1056" w:type="dxa"/>
            <w:tcBorders>
              <w:top w:val="single" w:sz="4" w:space="0" w:color="auto"/>
              <w:left w:val="single" w:sz="4" w:space="0" w:color="auto"/>
              <w:bottom w:val="single" w:sz="4" w:space="0" w:color="auto"/>
              <w:right w:val="single" w:sz="4" w:space="0" w:color="auto"/>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sz w:val="32"/>
                <w:szCs w:val="32"/>
              </w:rPr>
              <w:t>44</w:t>
            </w:r>
          </w:p>
        </w:tc>
        <w:tc>
          <w:tcPr>
            <w:tcW w:w="7269" w:type="dxa"/>
            <w:tcBorders>
              <w:top w:val="single" w:sz="4" w:space="0" w:color="auto"/>
              <w:left w:val="single" w:sz="4" w:space="0" w:color="auto"/>
              <w:bottom w:val="single" w:sz="4" w:space="0" w:color="auto"/>
              <w:right w:val="single" w:sz="4" w:space="0" w:color="auto"/>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中兽医学</w:t>
            </w:r>
          </w:p>
        </w:tc>
      </w:tr>
      <w:tr w:rsidR="00E83C45" w:rsidTr="00B30FF1">
        <w:trPr>
          <w:trHeight w:val="145"/>
        </w:trPr>
        <w:tc>
          <w:tcPr>
            <w:tcW w:w="8325" w:type="dxa"/>
            <w:gridSpan w:val="2"/>
            <w:tcBorders>
              <w:top w:val="single" w:sz="4" w:space="0" w:color="auto"/>
              <w:left w:val="nil"/>
              <w:bottom w:val="nil"/>
              <w:right w:val="nil"/>
            </w:tcBorders>
            <w:shd w:val="clear" w:color="auto" w:fill="auto"/>
            <w:noWrap/>
            <w:vAlign w:val="center"/>
          </w:tcPr>
          <w:p w:rsidR="00E83C45" w:rsidRDefault="00E83C45" w:rsidP="00B30FF1">
            <w:pPr>
              <w:widowControl/>
              <w:textAlignment w:val="center"/>
              <w:rPr>
                <w:rFonts w:eastAsia="黑体"/>
                <w:color w:val="000000"/>
                <w:kern w:val="0"/>
                <w:sz w:val="32"/>
                <w:szCs w:val="32"/>
              </w:rPr>
            </w:pPr>
          </w:p>
        </w:tc>
      </w:tr>
      <w:tr w:rsidR="00E83C45" w:rsidTr="00B30FF1">
        <w:trPr>
          <w:trHeight w:val="859"/>
        </w:trPr>
        <w:tc>
          <w:tcPr>
            <w:tcW w:w="8325" w:type="dxa"/>
            <w:gridSpan w:val="2"/>
            <w:tcBorders>
              <w:top w:val="nil"/>
              <w:left w:val="nil"/>
              <w:bottom w:val="single" w:sz="4" w:space="0" w:color="auto"/>
              <w:right w:val="nil"/>
            </w:tcBorders>
            <w:shd w:val="clear" w:color="auto" w:fill="auto"/>
            <w:noWrap/>
            <w:vAlign w:val="center"/>
          </w:tcPr>
          <w:p w:rsidR="00E83C45" w:rsidRDefault="00E83C45" w:rsidP="00B30FF1">
            <w:pPr>
              <w:widowControl/>
              <w:textAlignment w:val="center"/>
              <w:rPr>
                <w:rFonts w:eastAsia="黑体"/>
                <w:color w:val="000000"/>
                <w:sz w:val="28"/>
                <w:szCs w:val="28"/>
              </w:rPr>
            </w:pPr>
            <w:r>
              <w:rPr>
                <w:rFonts w:eastAsia="黑体"/>
                <w:color w:val="000000"/>
                <w:kern w:val="0"/>
                <w:sz w:val="32"/>
                <w:szCs w:val="32"/>
              </w:rPr>
              <w:lastRenderedPageBreak/>
              <w:t>二、本科专业（</w:t>
            </w:r>
            <w:r>
              <w:rPr>
                <w:rFonts w:eastAsia="黑体"/>
                <w:color w:val="000000"/>
                <w:kern w:val="0"/>
                <w:sz w:val="32"/>
                <w:szCs w:val="32"/>
              </w:rPr>
              <w:t>16</w:t>
            </w:r>
            <w:r>
              <w:rPr>
                <w:rFonts w:eastAsia="黑体"/>
                <w:color w:val="000000"/>
                <w:kern w:val="0"/>
                <w:sz w:val="32"/>
                <w:szCs w:val="32"/>
              </w:rPr>
              <w:t>个）</w:t>
            </w:r>
          </w:p>
        </w:tc>
      </w:tr>
      <w:tr w:rsidR="00E83C45" w:rsidTr="00B30FF1">
        <w:trPr>
          <w:trHeight w:val="375"/>
        </w:trPr>
        <w:tc>
          <w:tcPr>
            <w:tcW w:w="1056" w:type="dxa"/>
            <w:tcBorders>
              <w:top w:val="single" w:sz="4" w:space="0" w:color="auto"/>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序号</w:t>
            </w:r>
          </w:p>
        </w:tc>
        <w:tc>
          <w:tcPr>
            <w:tcW w:w="7269" w:type="dxa"/>
            <w:tcBorders>
              <w:top w:val="single" w:sz="4" w:space="0" w:color="auto"/>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专业名称</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畜牧兽医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畜牧兽医与管理</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动物防疫与检疫</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动物检疫与食品检验</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动物科学与动物医学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动物生物技术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动物药学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动植物检疫</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兽医公共卫生</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12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实验动物</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13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实验动物学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中兽医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中兽医学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宠物医疗</w:t>
            </w:r>
          </w:p>
        </w:tc>
      </w:tr>
      <w:tr w:rsidR="00E83C45" w:rsidTr="00B30FF1">
        <w:trPr>
          <w:trHeight w:val="850"/>
        </w:trPr>
        <w:tc>
          <w:tcPr>
            <w:tcW w:w="8325" w:type="dxa"/>
            <w:gridSpan w:val="2"/>
            <w:tcBorders>
              <w:top w:val="nil"/>
              <w:left w:val="nil"/>
              <w:bottom w:val="single" w:sz="4" w:space="0" w:color="000000"/>
              <w:right w:val="nil"/>
            </w:tcBorders>
            <w:shd w:val="clear" w:color="auto" w:fill="auto"/>
            <w:noWrap/>
            <w:vAlign w:val="center"/>
          </w:tcPr>
          <w:p w:rsidR="00E83C45" w:rsidRDefault="00E83C45" w:rsidP="00B30FF1">
            <w:pPr>
              <w:widowControl/>
              <w:textAlignment w:val="center"/>
              <w:rPr>
                <w:rFonts w:eastAsia="黑体"/>
                <w:color w:val="000000"/>
                <w:sz w:val="28"/>
                <w:szCs w:val="28"/>
              </w:rPr>
            </w:pPr>
            <w:r>
              <w:rPr>
                <w:rFonts w:eastAsia="黑体"/>
                <w:color w:val="000000"/>
                <w:kern w:val="0"/>
                <w:sz w:val="32"/>
                <w:szCs w:val="32"/>
              </w:rPr>
              <w:t>三、专科专业（</w:t>
            </w:r>
            <w:r>
              <w:rPr>
                <w:rFonts w:eastAsia="黑体"/>
                <w:color w:val="000000"/>
                <w:kern w:val="0"/>
                <w:sz w:val="32"/>
                <w:szCs w:val="32"/>
              </w:rPr>
              <w:t>27</w:t>
            </w:r>
            <w:r>
              <w:rPr>
                <w:rFonts w:eastAsia="黑体"/>
                <w:color w:val="000000"/>
                <w:kern w:val="0"/>
                <w:sz w:val="32"/>
                <w:szCs w:val="32"/>
              </w:rPr>
              <w:t>个）</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序号</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b/>
                <w:bCs/>
                <w:color w:val="000000"/>
                <w:sz w:val="28"/>
                <w:szCs w:val="28"/>
              </w:rPr>
            </w:pPr>
            <w:r>
              <w:rPr>
                <w:b/>
                <w:bCs/>
                <w:color w:val="000000"/>
                <w:kern w:val="0"/>
                <w:sz w:val="28"/>
                <w:szCs w:val="28"/>
              </w:rPr>
              <w:t>专业名称</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草食动物生产与疫病防制</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宠物临床诊疗技术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宠物养护与疫病防治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宠物药学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宠物医疗与保健</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lastRenderedPageBreak/>
              <w:t>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宠物医疗技术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畜牧兽医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畜牧兽医与管理</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动物防疫与检疫</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kern w:val="0"/>
                <w:sz w:val="32"/>
                <w:szCs w:val="32"/>
              </w:rPr>
            </w:pPr>
            <w:r>
              <w:rPr>
                <w:color w:val="000000"/>
                <w:kern w:val="0"/>
                <w:sz w:val="32"/>
                <w:szCs w:val="32"/>
              </w:rPr>
              <w:t>11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kern w:val="0"/>
                <w:sz w:val="32"/>
                <w:szCs w:val="32"/>
              </w:rPr>
            </w:pPr>
            <w:r>
              <w:rPr>
                <w:rFonts w:eastAsia="仿宋_GB2312"/>
                <w:color w:val="000000"/>
                <w:kern w:val="0"/>
                <w:sz w:val="32"/>
                <w:szCs w:val="32"/>
              </w:rPr>
              <w:t>动物养殖与疾病防治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动物科学与动物医学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动物性食品卫生检疫</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动物药学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动物医学检验</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动物医学检验技术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18</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动物医药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19</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动植物检疫</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20</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兽药生产与营销</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21</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兽药制药技术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22</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23</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兽医公共卫生</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24</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兽医医药</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25</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养禽与禽病防治</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26</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猪生产与疾病防制</w:t>
            </w:r>
          </w:p>
        </w:tc>
      </w:tr>
      <w:tr w:rsidR="00E83C45" w:rsidTr="00B30FF1">
        <w:trPr>
          <w:trHeight w:val="375"/>
        </w:trPr>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jc w:val="center"/>
              <w:textAlignment w:val="top"/>
              <w:rPr>
                <w:color w:val="000000"/>
                <w:sz w:val="32"/>
                <w:szCs w:val="32"/>
              </w:rPr>
            </w:pPr>
            <w:r>
              <w:rPr>
                <w:color w:val="000000"/>
                <w:kern w:val="0"/>
                <w:sz w:val="32"/>
                <w:szCs w:val="32"/>
              </w:rPr>
              <w:t>27</w:t>
            </w:r>
          </w:p>
        </w:tc>
        <w:tc>
          <w:tcPr>
            <w:tcW w:w="7269"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spacing w:line="520" w:lineRule="exact"/>
              <w:textAlignment w:val="top"/>
              <w:rPr>
                <w:rFonts w:eastAsia="仿宋_GB2312"/>
                <w:color w:val="000000"/>
                <w:sz w:val="32"/>
                <w:szCs w:val="32"/>
              </w:rPr>
            </w:pPr>
            <w:r>
              <w:rPr>
                <w:rFonts w:eastAsia="仿宋_GB2312"/>
                <w:color w:val="000000"/>
                <w:kern w:val="0"/>
                <w:sz w:val="32"/>
                <w:szCs w:val="32"/>
              </w:rPr>
              <w:t>中兽医</w:t>
            </w:r>
          </w:p>
        </w:tc>
      </w:tr>
    </w:tbl>
    <w:p w:rsidR="00E83C45" w:rsidRDefault="00E83C45" w:rsidP="00E83C45"/>
    <w:p w:rsidR="00E83C45" w:rsidRDefault="00E83C45" w:rsidP="00E83C45"/>
    <w:p w:rsidR="00E83C45" w:rsidRDefault="00E83C45" w:rsidP="00E83C45"/>
    <w:p w:rsidR="00E83C45" w:rsidRDefault="00E83C45" w:rsidP="00E83C45"/>
    <w:p w:rsidR="00E83C45" w:rsidRDefault="00E83C45" w:rsidP="00E83C45"/>
    <w:p w:rsidR="00E83C45" w:rsidRDefault="00E83C45" w:rsidP="00E83C45"/>
    <w:p w:rsidR="00E83C45" w:rsidRDefault="00E83C45" w:rsidP="00E83C45"/>
    <w:tbl>
      <w:tblPr>
        <w:tblW w:w="8247" w:type="dxa"/>
        <w:tblInd w:w="140" w:type="dxa"/>
        <w:tblLayout w:type="fixed"/>
        <w:tblLook w:val="04A0" w:firstRow="1" w:lastRow="0" w:firstColumn="1" w:lastColumn="0" w:noHBand="0" w:noVBand="1"/>
      </w:tblPr>
      <w:tblGrid>
        <w:gridCol w:w="1076"/>
        <w:gridCol w:w="7171"/>
      </w:tblGrid>
      <w:tr w:rsidR="00E83C45" w:rsidTr="00B30FF1">
        <w:trPr>
          <w:trHeight w:val="405"/>
        </w:trPr>
        <w:tc>
          <w:tcPr>
            <w:tcW w:w="1076" w:type="dxa"/>
            <w:tcBorders>
              <w:top w:val="nil"/>
              <w:left w:val="nil"/>
              <w:bottom w:val="nil"/>
              <w:right w:val="nil"/>
            </w:tcBorders>
            <w:shd w:val="clear" w:color="auto" w:fill="auto"/>
            <w:noWrap/>
            <w:vAlign w:val="bottom"/>
          </w:tcPr>
          <w:p w:rsidR="00E83C45" w:rsidRDefault="00E83C45" w:rsidP="00B30FF1">
            <w:pPr>
              <w:widowControl/>
              <w:spacing w:line="600" w:lineRule="exact"/>
              <w:textAlignment w:val="bottom"/>
              <w:rPr>
                <w:rFonts w:ascii="黑体" w:eastAsia="黑体" w:hAnsi="黑体" w:cs="黑体"/>
                <w:color w:val="000000"/>
                <w:sz w:val="32"/>
                <w:szCs w:val="32"/>
              </w:rPr>
            </w:pPr>
            <w:r>
              <w:rPr>
                <w:rFonts w:ascii="黑体" w:eastAsia="黑体" w:hAnsi="黑体" w:cs="黑体" w:hint="eastAsia"/>
                <w:color w:val="000000"/>
                <w:kern w:val="0"/>
                <w:sz w:val="32"/>
                <w:szCs w:val="32"/>
              </w:rPr>
              <w:lastRenderedPageBreak/>
              <w:t>附件</w:t>
            </w:r>
            <w:r>
              <w:rPr>
                <w:rStyle w:val="font61"/>
                <w:rFonts w:hAnsi="黑体" w:hint="eastAsia"/>
              </w:rPr>
              <w:t>2</w:t>
            </w:r>
          </w:p>
        </w:tc>
        <w:tc>
          <w:tcPr>
            <w:tcW w:w="7171" w:type="dxa"/>
            <w:tcBorders>
              <w:top w:val="nil"/>
              <w:left w:val="nil"/>
              <w:bottom w:val="nil"/>
              <w:right w:val="nil"/>
            </w:tcBorders>
            <w:shd w:val="clear" w:color="auto" w:fill="auto"/>
            <w:noWrap/>
            <w:vAlign w:val="bottom"/>
          </w:tcPr>
          <w:p w:rsidR="00E83C45" w:rsidRDefault="00E83C45" w:rsidP="00B30FF1">
            <w:pPr>
              <w:widowControl/>
              <w:spacing w:line="600" w:lineRule="exact"/>
              <w:rPr>
                <w:rFonts w:ascii="黑体" w:eastAsia="黑体" w:hAnsi="黑体" w:cs="黑体"/>
                <w:color w:val="000000"/>
                <w:sz w:val="24"/>
              </w:rPr>
            </w:pPr>
          </w:p>
        </w:tc>
      </w:tr>
      <w:tr w:rsidR="00E83C45" w:rsidTr="00B30FF1">
        <w:trPr>
          <w:trHeight w:val="500"/>
        </w:trPr>
        <w:tc>
          <w:tcPr>
            <w:tcW w:w="8247" w:type="dxa"/>
            <w:gridSpan w:val="2"/>
            <w:tcBorders>
              <w:top w:val="nil"/>
              <w:left w:val="nil"/>
              <w:bottom w:val="nil"/>
              <w:right w:val="nil"/>
            </w:tcBorders>
            <w:shd w:val="clear" w:color="auto" w:fill="auto"/>
            <w:vAlign w:val="bottom"/>
          </w:tcPr>
          <w:p w:rsidR="00E83C45" w:rsidRDefault="00E83C45" w:rsidP="00B30FF1">
            <w:pPr>
              <w:widowControl/>
              <w:spacing w:line="600" w:lineRule="exact"/>
              <w:textAlignment w:val="bottom"/>
              <w:rPr>
                <w:rFonts w:ascii="Times New Roman" w:eastAsia="华文中宋" w:hAnsi="Times New Roman" w:cs="华文中宋"/>
                <w:color w:val="000000"/>
                <w:kern w:val="0"/>
                <w:sz w:val="42"/>
                <w:szCs w:val="42"/>
              </w:rPr>
            </w:pPr>
          </w:p>
        </w:tc>
      </w:tr>
      <w:tr w:rsidR="00E83C45" w:rsidTr="00B30FF1">
        <w:trPr>
          <w:trHeight w:val="500"/>
        </w:trPr>
        <w:tc>
          <w:tcPr>
            <w:tcW w:w="8247" w:type="dxa"/>
            <w:gridSpan w:val="2"/>
            <w:tcBorders>
              <w:top w:val="nil"/>
              <w:left w:val="nil"/>
              <w:bottom w:val="nil"/>
              <w:right w:val="nil"/>
            </w:tcBorders>
            <w:shd w:val="clear" w:color="auto" w:fill="auto"/>
            <w:vAlign w:val="bottom"/>
          </w:tcPr>
          <w:p w:rsidR="00E83C45" w:rsidRDefault="00E83C45" w:rsidP="00B30FF1">
            <w:pPr>
              <w:widowControl/>
              <w:spacing w:line="600" w:lineRule="exact"/>
              <w:jc w:val="center"/>
              <w:textAlignment w:val="bottom"/>
              <w:rPr>
                <w:rFonts w:ascii="Times New Roman" w:eastAsia="华文中宋" w:hAnsi="Times New Roman" w:cs="华文中宋"/>
                <w:b/>
                <w:bCs/>
                <w:color w:val="000000"/>
                <w:sz w:val="40"/>
                <w:szCs w:val="40"/>
              </w:rPr>
            </w:pPr>
            <w:r>
              <w:rPr>
                <w:rFonts w:ascii="Times New Roman" w:eastAsia="华文中宋" w:hAnsi="Times New Roman" w:cs="华文中宋" w:hint="eastAsia"/>
                <w:color w:val="000000"/>
                <w:kern w:val="0"/>
                <w:sz w:val="42"/>
                <w:szCs w:val="42"/>
              </w:rPr>
              <w:t>水生动物类考试报考专业目录</w:t>
            </w:r>
          </w:p>
        </w:tc>
      </w:tr>
      <w:tr w:rsidR="00E83C45" w:rsidTr="00B30FF1">
        <w:trPr>
          <w:trHeight w:val="720"/>
        </w:trPr>
        <w:tc>
          <w:tcPr>
            <w:tcW w:w="8247" w:type="dxa"/>
            <w:gridSpan w:val="2"/>
            <w:tcBorders>
              <w:top w:val="nil"/>
              <w:left w:val="nil"/>
              <w:bottom w:val="single" w:sz="4" w:space="0" w:color="000000"/>
              <w:right w:val="nil"/>
            </w:tcBorders>
            <w:shd w:val="clear" w:color="auto" w:fill="auto"/>
            <w:noWrap/>
            <w:vAlign w:val="center"/>
          </w:tcPr>
          <w:p w:rsidR="00E83C45" w:rsidRDefault="00E83C45" w:rsidP="00B30FF1">
            <w:pPr>
              <w:widowControl/>
              <w:spacing w:line="600" w:lineRule="exact"/>
              <w:textAlignment w:val="center"/>
              <w:rPr>
                <w:rFonts w:ascii="Times New Roman" w:eastAsia="黑体" w:hAnsi="Times New Roman" w:cs="黑体"/>
                <w:color w:val="000000"/>
                <w:kern w:val="0"/>
                <w:sz w:val="32"/>
                <w:szCs w:val="32"/>
              </w:rPr>
            </w:pPr>
          </w:p>
          <w:p w:rsidR="00E83C45" w:rsidRDefault="00E83C45" w:rsidP="00B30FF1">
            <w:pPr>
              <w:widowControl/>
              <w:spacing w:line="600" w:lineRule="exact"/>
              <w:textAlignment w:val="center"/>
              <w:rPr>
                <w:rFonts w:ascii="Times New Roman" w:eastAsia="黑体" w:hAnsi="Times New Roman" w:cs="黑体"/>
                <w:color w:val="000000"/>
                <w:sz w:val="32"/>
                <w:szCs w:val="32"/>
              </w:rPr>
            </w:pPr>
            <w:r>
              <w:rPr>
                <w:rFonts w:ascii="Times New Roman" w:eastAsia="黑体" w:hAnsi="Times New Roman" w:cs="黑体" w:hint="eastAsia"/>
                <w:color w:val="000000"/>
                <w:kern w:val="0"/>
                <w:sz w:val="32"/>
                <w:szCs w:val="32"/>
              </w:rPr>
              <w:t>一、研究生学科专业（</w:t>
            </w:r>
            <w:r>
              <w:rPr>
                <w:rStyle w:val="font31"/>
                <w:rFonts w:eastAsia="黑体"/>
                <w:sz w:val="32"/>
                <w:szCs w:val="32"/>
              </w:rPr>
              <w:t>1</w:t>
            </w:r>
            <w:r>
              <w:rPr>
                <w:rStyle w:val="font31"/>
                <w:rFonts w:eastAsia="黑体" w:hint="eastAsia"/>
                <w:sz w:val="32"/>
                <w:szCs w:val="32"/>
              </w:rPr>
              <w:t>5</w:t>
            </w:r>
            <w:r>
              <w:rPr>
                <w:rStyle w:val="font51"/>
                <w:rFonts w:ascii="Times New Roman" w:hAnsi="Times New Roman" w:hint="default"/>
                <w:sz w:val="32"/>
                <w:szCs w:val="32"/>
              </w:rPr>
              <w:t>个）</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序号</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专业名称</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2</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水生生物学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3</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海洋生物学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4</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5</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spacing w:val="-20"/>
                <w:kern w:val="0"/>
                <w:sz w:val="32"/>
                <w:szCs w:val="32"/>
              </w:rPr>
              <w:t>临床兽医学（仅限上海海洋大学（原上海水产大学））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6</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水产动物医学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7</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水产动物养殖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8</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9</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水产遗传育种与繁殖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10</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水产医学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水产经济动物健康养殖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12</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增殖养殖工程</w:t>
            </w:r>
            <w:r>
              <w:rPr>
                <w:rFonts w:ascii="Times New Roman" w:eastAsia="仿宋_GB2312" w:hAnsi="Times New Roman" w:cs="仿宋_GB2312"/>
                <w:color w:val="000000"/>
                <w:kern w:val="0"/>
                <w:sz w:val="32"/>
                <w:szCs w:val="32"/>
              </w:rPr>
              <w:t xml:space="preserve"> </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13</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水生动物医学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kern w:val="0"/>
                <w:sz w:val="32"/>
                <w:szCs w:val="32"/>
              </w:rPr>
            </w:pPr>
            <w:r>
              <w:rPr>
                <w:rFonts w:ascii="Times New Roman" w:hAnsi="Times New Roman" w:cs="Times New Roman" w:hint="eastAsia"/>
                <w:color w:val="000000"/>
                <w:kern w:val="0"/>
                <w:sz w:val="32"/>
                <w:szCs w:val="32"/>
              </w:rPr>
              <w:t>14</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渔业发展</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kern w:val="0"/>
                <w:sz w:val="32"/>
                <w:szCs w:val="32"/>
              </w:rPr>
            </w:pPr>
            <w:r>
              <w:rPr>
                <w:rFonts w:cs="Times New Roman" w:hint="eastAsia"/>
                <w:color w:val="000000"/>
                <w:kern w:val="0"/>
                <w:sz w:val="32"/>
                <w:szCs w:val="32"/>
              </w:rPr>
              <w:t>15</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kern w:val="0"/>
                <w:sz w:val="32"/>
                <w:szCs w:val="32"/>
              </w:rPr>
            </w:pPr>
            <w:r>
              <w:rPr>
                <w:rFonts w:ascii="Times New Roman" w:eastAsia="仿宋_GB2312" w:hAnsi="Times New Roman" w:cs="仿宋_GB2312" w:hint="eastAsia"/>
                <w:color w:val="000000"/>
                <w:kern w:val="0"/>
                <w:sz w:val="32"/>
                <w:szCs w:val="32"/>
              </w:rPr>
              <w:t>渔业</w:t>
            </w:r>
          </w:p>
        </w:tc>
      </w:tr>
      <w:tr w:rsidR="00E83C45" w:rsidTr="00B30FF1">
        <w:trPr>
          <w:trHeight w:val="920"/>
        </w:trPr>
        <w:tc>
          <w:tcPr>
            <w:tcW w:w="8247" w:type="dxa"/>
            <w:gridSpan w:val="2"/>
            <w:tcBorders>
              <w:top w:val="nil"/>
              <w:left w:val="nil"/>
              <w:bottom w:val="single" w:sz="4" w:space="0" w:color="000000"/>
              <w:right w:val="nil"/>
            </w:tcBorders>
            <w:shd w:val="clear" w:color="auto" w:fill="auto"/>
            <w:noWrap/>
            <w:vAlign w:val="center"/>
          </w:tcPr>
          <w:p w:rsidR="00E83C45" w:rsidRDefault="00E83C45" w:rsidP="00B30FF1">
            <w:pPr>
              <w:widowControl/>
              <w:textAlignment w:val="center"/>
              <w:rPr>
                <w:rFonts w:ascii="Times New Roman" w:eastAsia="黑体" w:hAnsi="Times New Roman" w:cs="黑体"/>
                <w:color w:val="000000"/>
                <w:sz w:val="32"/>
                <w:szCs w:val="32"/>
              </w:rPr>
            </w:pPr>
            <w:r>
              <w:rPr>
                <w:rFonts w:ascii="Times New Roman" w:eastAsia="黑体" w:hAnsi="Times New Roman" w:cs="黑体" w:hint="eastAsia"/>
                <w:color w:val="000000"/>
                <w:kern w:val="0"/>
                <w:sz w:val="32"/>
                <w:szCs w:val="32"/>
              </w:rPr>
              <w:lastRenderedPageBreak/>
              <w:t>二、本科专业（</w:t>
            </w:r>
            <w:r>
              <w:rPr>
                <w:rStyle w:val="font31"/>
                <w:rFonts w:eastAsia="黑体"/>
                <w:sz w:val="32"/>
                <w:szCs w:val="32"/>
              </w:rPr>
              <w:t>11</w:t>
            </w:r>
            <w:r>
              <w:rPr>
                <w:rStyle w:val="font51"/>
                <w:rFonts w:ascii="Times New Roman" w:hAnsi="Times New Roman" w:hint="default"/>
                <w:sz w:val="32"/>
                <w:szCs w:val="32"/>
              </w:rPr>
              <w:t>个）</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序号</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专业名称</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淡水渔业</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2</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海水养殖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3</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4</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水族科学与技术</w:t>
            </w:r>
            <w:r>
              <w:rPr>
                <w:rFonts w:ascii="Times New Roman" w:eastAsia="仿宋_GB2312" w:hAnsi="Times New Roman" w:cs="仿宋_GB2312"/>
                <w:color w:val="000000"/>
                <w:kern w:val="0"/>
                <w:sz w:val="32"/>
                <w:szCs w:val="32"/>
              </w:rPr>
              <w:t xml:space="preserve"> </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5</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水产养殖教育</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6</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水生动物医学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7</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海洋渔业</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8</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渔业资源与渔政管理</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9</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海洋渔业科学与技术</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10</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w:t>
            </w:r>
            <w:r>
              <w:rPr>
                <w:rFonts w:ascii="Times New Roman" w:eastAsia="仿宋_GB2312" w:hAnsi="Times New Roman" w:cs="仿宋_GB2312"/>
                <w:color w:val="000000"/>
                <w:kern w:val="0"/>
                <w:sz w:val="32"/>
                <w:szCs w:val="32"/>
              </w:rPr>
              <w:t xml:space="preserve"> </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现代水产养殖技术</w:t>
            </w:r>
          </w:p>
        </w:tc>
      </w:tr>
      <w:tr w:rsidR="00E83C45" w:rsidTr="00B30FF1">
        <w:trPr>
          <w:trHeight w:val="880"/>
        </w:trPr>
        <w:tc>
          <w:tcPr>
            <w:tcW w:w="8247" w:type="dxa"/>
            <w:gridSpan w:val="2"/>
            <w:tcBorders>
              <w:top w:val="nil"/>
              <w:left w:val="nil"/>
              <w:bottom w:val="single" w:sz="4" w:space="0" w:color="000000"/>
              <w:right w:val="nil"/>
            </w:tcBorders>
            <w:shd w:val="clear" w:color="auto" w:fill="auto"/>
            <w:noWrap/>
            <w:vAlign w:val="center"/>
          </w:tcPr>
          <w:p w:rsidR="00E83C45" w:rsidRDefault="00E83C45" w:rsidP="00B30FF1">
            <w:pPr>
              <w:widowControl/>
              <w:textAlignment w:val="center"/>
              <w:rPr>
                <w:rFonts w:ascii="Times New Roman" w:eastAsia="黑体" w:hAnsi="Times New Roman" w:cs="黑体"/>
                <w:color w:val="000000"/>
                <w:sz w:val="32"/>
                <w:szCs w:val="32"/>
              </w:rPr>
            </w:pPr>
            <w:r>
              <w:rPr>
                <w:rFonts w:ascii="Times New Roman" w:eastAsia="黑体" w:hAnsi="Times New Roman" w:cs="黑体" w:hint="eastAsia"/>
                <w:color w:val="000000"/>
                <w:kern w:val="0"/>
                <w:sz w:val="32"/>
                <w:szCs w:val="32"/>
              </w:rPr>
              <w:t>三、专科专业（</w:t>
            </w:r>
            <w:r>
              <w:rPr>
                <w:rStyle w:val="font31"/>
                <w:rFonts w:eastAsia="黑体"/>
                <w:sz w:val="32"/>
                <w:szCs w:val="32"/>
              </w:rPr>
              <w:t>16</w:t>
            </w:r>
            <w:r>
              <w:rPr>
                <w:rStyle w:val="font51"/>
                <w:rFonts w:ascii="Times New Roman" w:hAnsi="Times New Roman" w:hint="default"/>
                <w:sz w:val="32"/>
                <w:szCs w:val="32"/>
              </w:rPr>
              <w:t>个）</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序号</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b/>
                <w:bCs/>
                <w:color w:val="000000"/>
                <w:sz w:val="32"/>
                <w:szCs w:val="32"/>
              </w:rPr>
            </w:pPr>
            <w:r>
              <w:rPr>
                <w:rFonts w:ascii="Times New Roman" w:hAnsi="Times New Roman" w:hint="eastAsia"/>
                <w:b/>
                <w:bCs/>
                <w:color w:val="000000"/>
                <w:kern w:val="0"/>
                <w:sz w:val="32"/>
                <w:szCs w:val="32"/>
              </w:rPr>
              <w:t>专业名称</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水产养殖技术</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2</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水生动物医学</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3</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水族科学与技术</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4</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淡水养殖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5</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淡水渔业</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6</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海水养殖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lastRenderedPageBreak/>
              <w:t>7</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水产养殖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8</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水生动植物保护</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9</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渔业综合技术</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10</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特种水产养殖与疾病防治</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11</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渔业管理</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12</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名特水产养殖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13</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养殖</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14</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海洋渔业技术</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15</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城市渔业</w:t>
            </w:r>
          </w:p>
        </w:tc>
      </w:tr>
      <w:tr w:rsidR="00E83C45" w:rsidTr="00B30FF1">
        <w:trPr>
          <w:trHeight w:val="375"/>
        </w:trPr>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jc w:val="center"/>
              <w:textAlignment w:val="top"/>
              <w:rPr>
                <w:rFonts w:ascii="Times New Roman" w:hAnsi="Times New Roman" w:cs="Times New Roman"/>
                <w:color w:val="000000"/>
                <w:sz w:val="32"/>
                <w:szCs w:val="32"/>
              </w:rPr>
            </w:pPr>
            <w:r>
              <w:rPr>
                <w:rFonts w:ascii="Times New Roman" w:hAnsi="Times New Roman" w:cs="Times New Roman"/>
                <w:color w:val="000000"/>
                <w:kern w:val="0"/>
                <w:sz w:val="32"/>
                <w:szCs w:val="32"/>
              </w:rPr>
              <w:t>16</w:t>
            </w:r>
          </w:p>
        </w:tc>
        <w:tc>
          <w:tcPr>
            <w:tcW w:w="7171" w:type="dxa"/>
            <w:tcBorders>
              <w:top w:val="single" w:sz="4" w:space="0" w:color="000000"/>
              <w:left w:val="single" w:sz="4" w:space="0" w:color="000000"/>
              <w:bottom w:val="single" w:sz="4" w:space="0" w:color="000000"/>
              <w:right w:val="single" w:sz="4" w:space="0" w:color="000000"/>
            </w:tcBorders>
            <w:shd w:val="clear" w:color="auto" w:fill="auto"/>
          </w:tcPr>
          <w:p w:rsidR="00E83C45" w:rsidRDefault="00E83C45" w:rsidP="00B30FF1">
            <w:pPr>
              <w:widowControl/>
              <w:textAlignment w:val="top"/>
              <w:rPr>
                <w:rFonts w:ascii="Times New Roman" w:eastAsia="仿宋_GB2312" w:hAnsi="Times New Roman" w:cs="仿宋_GB2312"/>
                <w:color w:val="000000"/>
                <w:sz w:val="32"/>
                <w:szCs w:val="32"/>
              </w:rPr>
            </w:pPr>
            <w:r>
              <w:rPr>
                <w:rFonts w:ascii="Times New Roman" w:eastAsia="仿宋_GB2312" w:hAnsi="Times New Roman" w:cs="仿宋_GB2312"/>
                <w:color w:val="000000"/>
                <w:kern w:val="0"/>
                <w:sz w:val="32"/>
                <w:szCs w:val="32"/>
              </w:rPr>
              <w:t>动物药学</w:t>
            </w:r>
          </w:p>
        </w:tc>
      </w:tr>
    </w:tbl>
    <w:p w:rsidR="00E83C45" w:rsidRDefault="00E83C45" w:rsidP="00E83C45"/>
    <w:p w:rsidR="00E83C45" w:rsidRDefault="00E83C45" w:rsidP="00E83C45"/>
    <w:p w:rsidR="00E83C45" w:rsidRDefault="00E83C45" w:rsidP="00E83C45"/>
    <w:p w:rsidR="00E83C45" w:rsidRDefault="00E83C45" w:rsidP="00E83C45"/>
    <w:p w:rsidR="00E83C45" w:rsidRDefault="00E83C45" w:rsidP="00E83C45">
      <w:pPr>
        <w:rPr>
          <w:rFonts w:eastAsia="仿宋"/>
          <w:sz w:val="32"/>
          <w:szCs w:val="32"/>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shd w:val="clear" w:color="auto" w:fill="FFFFFF"/>
        </w:rPr>
      </w:pPr>
    </w:p>
    <w:p w:rsidR="00E83C45" w:rsidRDefault="00E83C45" w:rsidP="00E83C45">
      <w:pPr>
        <w:pStyle w:val="a3"/>
        <w:widowControl/>
        <w:shd w:val="clear" w:color="auto" w:fill="FFFFFF"/>
        <w:spacing w:before="150" w:beforeAutospacing="0" w:after="150" w:afterAutospacing="0" w:line="315" w:lineRule="atLeast"/>
        <w:jc w:val="both"/>
        <w:rPr>
          <w:rFonts w:ascii="宋体" w:hAnsi="宋体"/>
          <w:color w:val="333333"/>
          <w:sz w:val="30"/>
          <w:szCs w:val="30"/>
        </w:rPr>
      </w:pPr>
      <w:r>
        <w:rPr>
          <w:rFonts w:ascii="宋体" w:hAnsi="宋体" w:hint="eastAsia"/>
          <w:color w:val="333333"/>
          <w:sz w:val="30"/>
          <w:szCs w:val="30"/>
          <w:shd w:val="clear" w:color="auto" w:fill="FFFFFF"/>
        </w:rPr>
        <w:lastRenderedPageBreak/>
        <w:t>附件3</w:t>
      </w:r>
    </w:p>
    <w:p w:rsidR="00E83C45" w:rsidRDefault="00E83C45" w:rsidP="00E83C45">
      <w:pPr>
        <w:pStyle w:val="a3"/>
        <w:widowControl/>
        <w:shd w:val="clear" w:color="auto" w:fill="FFFFFF"/>
        <w:spacing w:before="150" w:beforeAutospacing="0" w:after="150" w:afterAutospacing="0" w:line="600" w:lineRule="exact"/>
        <w:ind w:left="4200" w:hangingChars="1400" w:hanging="4200"/>
        <w:jc w:val="both"/>
        <w:rPr>
          <w:rFonts w:ascii="宋体" w:hAnsi="宋体"/>
          <w:color w:val="333333"/>
          <w:sz w:val="30"/>
          <w:szCs w:val="30"/>
        </w:rPr>
      </w:pPr>
      <w:r>
        <w:rPr>
          <w:rFonts w:ascii="宋体" w:hAnsi="宋体" w:hint="eastAsia"/>
          <w:color w:val="333333"/>
          <w:sz w:val="30"/>
          <w:szCs w:val="30"/>
          <w:shd w:val="clear" w:color="auto" w:fill="FFFFFF"/>
        </w:rPr>
        <w:t>海南自由贸易港境外人员参加全国执业兽医资格考试管理办法（试行）</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第一章  总 则</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第一条 为适应海南全面深化改革开放需要，鼓励和吸引境外人员来海南自由贸易</w:t>
      </w:r>
      <w:proofErr w:type="gramStart"/>
      <w:r>
        <w:rPr>
          <w:rFonts w:ascii="宋体" w:hAnsi="宋体" w:hint="eastAsia"/>
          <w:color w:val="333333"/>
          <w:sz w:val="30"/>
          <w:szCs w:val="30"/>
          <w:shd w:val="clear" w:color="auto" w:fill="FFFFFF"/>
        </w:rPr>
        <w:t>港就业</w:t>
      </w:r>
      <w:proofErr w:type="gramEnd"/>
      <w:r>
        <w:rPr>
          <w:rFonts w:ascii="宋体" w:hAnsi="宋体" w:hint="eastAsia"/>
          <w:color w:val="333333"/>
          <w:sz w:val="30"/>
          <w:szCs w:val="30"/>
          <w:shd w:val="clear" w:color="auto" w:fill="FFFFFF"/>
        </w:rPr>
        <w:t>创业，根据《中华人民共和国动物防疫法》《海南自由贸易港建设总体方案》《海南自由贸易港境外人员参加职业资格考试管理办法（试行）》《执业兽医管理办法》和《执业兽医资格考试管理办法》等有关规定，结合海南实际，制定本办法。</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第二条 本办法适用于符合条件的境外人员在海南自由贸易港参加全国执业兽医资格考试。</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第三条 境外人员在海南自由贸易港参加全国执业兽医资格考试的，实行目录清单管理，由省委人才工作部门、省人力资源社会保障部门会同省级农业农村主管部门公布，并根据海南自由贸易港建设需要动态调整。国家有新规定的，按国家新规定执行。</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第四条 境外人员在海南自由贸易港参加全国执业兽医资格考试的，与境内考生实行统一考试标准、统一组织考试。</w:t>
      </w:r>
    </w:p>
    <w:p w:rsidR="00E83C45" w:rsidRDefault="00E83C45" w:rsidP="00E83C45">
      <w:pPr>
        <w:pStyle w:val="a3"/>
        <w:widowControl/>
        <w:shd w:val="clear" w:color="auto" w:fill="FFFFFF"/>
        <w:spacing w:before="150" w:beforeAutospacing="0" w:after="150" w:afterAutospacing="0" w:line="600" w:lineRule="exact"/>
        <w:ind w:firstLineChars="100" w:firstLine="300"/>
        <w:jc w:val="both"/>
        <w:rPr>
          <w:rFonts w:ascii="宋体" w:hAnsi="宋体"/>
          <w:color w:val="333333"/>
          <w:sz w:val="30"/>
          <w:szCs w:val="30"/>
        </w:rPr>
      </w:pPr>
      <w:r>
        <w:rPr>
          <w:rFonts w:ascii="宋体" w:hAnsi="宋体" w:hint="eastAsia"/>
          <w:color w:val="333333"/>
          <w:sz w:val="30"/>
          <w:szCs w:val="30"/>
          <w:shd w:val="clear" w:color="auto" w:fill="FFFFFF"/>
        </w:rPr>
        <w:t>第二章  报名与考试</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第五条 凡遵守中华人民共和国法律、法规，恪守职业道德，符合全国执业兽医资格考试报考条件（国籍条件除外）的境外人</w:t>
      </w:r>
      <w:r>
        <w:rPr>
          <w:rFonts w:ascii="宋体" w:hAnsi="宋体" w:hint="eastAsia"/>
          <w:color w:val="333333"/>
          <w:sz w:val="30"/>
          <w:szCs w:val="30"/>
          <w:shd w:val="clear" w:color="auto" w:fill="FFFFFF"/>
        </w:rPr>
        <w:lastRenderedPageBreak/>
        <w:t>员，均可在海南自由贸易港自愿报名参加全国执业兽医资格考试。具体报考条件以海南省执业兽医资格考试委员会公布的考试公告为准。</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第六条 境外人员在海南自由贸易港报名参加全国执业兽医资格考试，应填写职业资格考试报名（审批）表，并按有关报考规定向海南省执业兽医资格考试领导小组办公室提交本人有效身份证件复印件（有效护照、签证或外国人永久居留身份证）等有关材料。</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第七条 境外人员在海南自由贸易港参加全国执业兽医资格考试提交的有效学历证书，应当符合下列条件之一：</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（一）取得中国境内高等院校学历证书的，可以直接提交；</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（二）取得香港、澳门、台湾地区高等院校学历证书的，须同时提交由教育部留学服务中心出具的国（境）外学历学位认证书。</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第八条 海南省执业兽医资格考试领导小组办公室负责对报考人员进行资格审查。</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第九条申请在海南自由贸易港参加考试的境外人员，应当在规定期限内按要求报名；境外人员参加考试时，须携带报名时所使用的有效身份证件和准考证，并按照要求进行考试。</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lastRenderedPageBreak/>
        <w:t>第十条 境外人员参加全国执业兽医资格考试应遵守考试纪律和有关规定。对违反考试纪律和有关规定的人员，按照《执业兽医资格考试违纪行为处理暂行办法》规定处理。</w:t>
      </w:r>
    </w:p>
    <w:p w:rsidR="00E83C45" w:rsidRDefault="00E83C45" w:rsidP="00E83C45">
      <w:pPr>
        <w:pStyle w:val="a3"/>
        <w:widowControl/>
        <w:shd w:val="clear" w:color="auto" w:fill="FFFFFF"/>
        <w:spacing w:before="150" w:beforeAutospacing="0" w:after="150" w:afterAutospacing="0" w:line="600" w:lineRule="exact"/>
        <w:jc w:val="both"/>
        <w:rPr>
          <w:rFonts w:ascii="宋体" w:hAnsi="宋体"/>
          <w:color w:val="333333"/>
          <w:sz w:val="30"/>
          <w:szCs w:val="30"/>
        </w:rPr>
      </w:pPr>
      <w:r>
        <w:rPr>
          <w:rFonts w:ascii="宋体" w:hAnsi="宋体" w:hint="eastAsia"/>
          <w:color w:val="333333"/>
          <w:sz w:val="30"/>
          <w:szCs w:val="30"/>
          <w:shd w:val="clear" w:color="auto" w:fill="FFFFFF"/>
        </w:rPr>
        <w:t>第三章  证书与待遇</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第十一条 境外人员考试成绩合格的，应当按照海南省执业兽医资格考试领导小组公告要求，在规定时间内提出执业兽医资格授予申请。经审核合格的，由海南省农业农村厅颁发执业兽医资格证书。</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第十二条 境外人员在海南自由贸易港通过考试取得的执业兽医资格证书是表明其具备从事相应职业所必需的学识和能力的证明，在海南自由贸易港区域内有效。境外人员申请在海南自由贸易港执业的，应当按照国家有关规定，向有关机关申请执业备案，遵守并履行《中华人民共和国动物防疫法》等国家相关法律法规规定义务。</w:t>
      </w:r>
    </w:p>
    <w:p w:rsidR="00E83C45" w:rsidRDefault="00E83C45" w:rsidP="00E83C45">
      <w:pPr>
        <w:pStyle w:val="a3"/>
        <w:widowControl/>
        <w:shd w:val="clear" w:color="auto" w:fill="FFFFFF"/>
        <w:spacing w:before="150" w:beforeAutospacing="0" w:after="150" w:afterAutospacing="0" w:line="600" w:lineRule="exact"/>
        <w:jc w:val="both"/>
        <w:rPr>
          <w:rFonts w:ascii="宋体" w:hAnsi="宋体"/>
          <w:color w:val="333333"/>
          <w:sz w:val="30"/>
          <w:szCs w:val="30"/>
        </w:rPr>
      </w:pPr>
      <w:r>
        <w:rPr>
          <w:rFonts w:ascii="宋体" w:hAnsi="宋体" w:hint="eastAsia"/>
          <w:color w:val="333333"/>
          <w:sz w:val="30"/>
          <w:szCs w:val="30"/>
          <w:shd w:val="clear" w:color="auto" w:fill="FFFFFF"/>
        </w:rPr>
        <w:t>第四章  附 则</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第十三条 境外人员在海南自由贸易港参加全国执业兽医资格考试收费标准、缴费方式按照国家或海南省有关规定执行。</w:t>
      </w:r>
    </w:p>
    <w:p w:rsidR="00E83C45" w:rsidRDefault="00E83C45" w:rsidP="00E83C45">
      <w:pPr>
        <w:pStyle w:val="a3"/>
        <w:widowControl/>
        <w:shd w:val="clear" w:color="auto" w:fill="FFFFFF"/>
        <w:spacing w:before="150" w:beforeAutospacing="0" w:after="150" w:afterAutospacing="0" w:line="600" w:lineRule="exact"/>
        <w:ind w:firstLineChars="200" w:firstLine="600"/>
        <w:jc w:val="both"/>
        <w:rPr>
          <w:rFonts w:ascii="宋体" w:hAnsi="宋体"/>
          <w:color w:val="333333"/>
          <w:sz w:val="30"/>
          <w:szCs w:val="30"/>
        </w:rPr>
      </w:pPr>
      <w:r>
        <w:rPr>
          <w:rFonts w:ascii="宋体" w:hAnsi="宋体" w:hint="eastAsia"/>
          <w:color w:val="333333"/>
          <w:sz w:val="30"/>
          <w:szCs w:val="30"/>
          <w:shd w:val="clear" w:color="auto" w:fill="FFFFFF"/>
        </w:rPr>
        <w:t>第十四条 本办法由海南省农业农村厅负责解释。</w:t>
      </w:r>
    </w:p>
    <w:p w:rsidR="00563280" w:rsidRDefault="00E83C45" w:rsidP="00E83C45">
      <w:r>
        <w:rPr>
          <w:rFonts w:ascii="宋体" w:hAnsi="宋体" w:hint="eastAsia"/>
          <w:color w:val="333333"/>
          <w:sz w:val="30"/>
          <w:szCs w:val="30"/>
          <w:shd w:val="clear" w:color="auto" w:fill="FFFFFF"/>
        </w:rPr>
        <w:t>第十五条 本办法自2022年9月15日起实施，有效期三年。</w:t>
      </w:r>
      <w:bookmarkStart w:id="0" w:name="_GoBack"/>
      <w:bookmarkEnd w:id="0"/>
    </w:p>
    <w:sectPr w:rsidR="005632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45"/>
    <w:rsid w:val="002B3F40"/>
    <w:rsid w:val="00E83C45"/>
    <w:rsid w:val="00FD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98B97-80B5-443F-8D38-2C214D1A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83C45"/>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3C45"/>
    <w:pPr>
      <w:spacing w:beforeAutospacing="1" w:afterAutospacing="1"/>
      <w:jc w:val="left"/>
    </w:pPr>
    <w:rPr>
      <w:kern w:val="0"/>
      <w:sz w:val="24"/>
    </w:rPr>
  </w:style>
  <w:style w:type="character" w:customStyle="1" w:styleId="font01">
    <w:name w:val="font01"/>
    <w:basedOn w:val="a0"/>
    <w:qFormat/>
    <w:rsid w:val="00E83C45"/>
    <w:rPr>
      <w:rFonts w:ascii="Times New Roman" w:hAnsi="Times New Roman" w:cs="Times New Roman" w:hint="default"/>
      <w:color w:val="000000"/>
      <w:sz w:val="32"/>
      <w:szCs w:val="32"/>
      <w:u w:val="none"/>
    </w:rPr>
  </w:style>
  <w:style w:type="character" w:customStyle="1" w:styleId="font61">
    <w:name w:val="font61"/>
    <w:basedOn w:val="a0"/>
    <w:qFormat/>
    <w:rsid w:val="00E83C45"/>
    <w:rPr>
      <w:rFonts w:ascii="Times New Roman" w:hAnsi="Times New Roman" w:cs="Times New Roman" w:hint="default"/>
      <w:color w:val="000000"/>
      <w:sz w:val="32"/>
      <w:szCs w:val="32"/>
      <w:u w:val="none"/>
    </w:rPr>
  </w:style>
  <w:style w:type="character" w:customStyle="1" w:styleId="font31">
    <w:name w:val="font31"/>
    <w:basedOn w:val="a0"/>
    <w:autoRedefine/>
    <w:qFormat/>
    <w:rsid w:val="00E83C45"/>
    <w:rPr>
      <w:rFonts w:ascii="Times New Roman" w:hAnsi="Times New Roman" w:cs="Times New Roman" w:hint="default"/>
      <w:color w:val="000000"/>
      <w:sz w:val="28"/>
      <w:szCs w:val="28"/>
      <w:u w:val="none"/>
    </w:rPr>
  </w:style>
  <w:style w:type="character" w:customStyle="1" w:styleId="font51">
    <w:name w:val="font51"/>
    <w:basedOn w:val="a0"/>
    <w:qFormat/>
    <w:rsid w:val="00E83C45"/>
    <w:rPr>
      <w:rFonts w:ascii="黑体" w:eastAsia="黑体" w:hAnsi="宋体" w:cs="黑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443</Words>
  <Characters>2528</Characters>
  <Application>Microsoft Office Word</Application>
  <DocSecurity>0</DocSecurity>
  <Lines>21</Lines>
  <Paragraphs>5</Paragraphs>
  <ScaleCrop>false</ScaleCrop>
  <Company>P R C</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2024-01-11T08:26:00Z</dcterms:created>
  <dcterms:modified xsi:type="dcterms:W3CDTF">2024-01-11T08:26:00Z</dcterms:modified>
</cp:coreProperties>
</file>