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spacing w:line="590" w:lineRule="exact"/>
        <w:jc w:val="center"/>
        <w:rPr>
          <w:rFonts w:hint="eastAsia" w:ascii="仿宋" w:hAnsi="仿宋" w:eastAsia="仿宋" w:cs="仿宋"/>
          <w:sz w:val="32"/>
          <w:szCs w:val="32"/>
          <w:lang w:val="en-US" w:eastAsia="zh-CN"/>
        </w:rPr>
      </w:pPr>
    </w:p>
    <w:p>
      <w:pPr>
        <w:spacing w:line="590" w:lineRule="exact"/>
        <w:jc w:val="center"/>
        <w:rPr>
          <w:rFonts w:hint="eastAsia" w:ascii="黑体" w:hAnsi="黑体" w:eastAsia="黑体" w:cs="黑体"/>
          <w:sz w:val="36"/>
          <w:szCs w:val="36"/>
          <w:lang w:eastAsia="zh-CN"/>
        </w:rPr>
      </w:pPr>
      <w:r>
        <w:rPr>
          <w:rFonts w:hint="eastAsia" w:ascii="黑体" w:hAnsi="黑体" w:eastAsia="黑体" w:cs="黑体"/>
          <w:sz w:val="36"/>
          <w:szCs w:val="36"/>
          <w:lang w:val="en-US" w:eastAsia="zh-CN"/>
        </w:rPr>
        <w:t>**装备</w:t>
      </w:r>
      <w:r>
        <w:rPr>
          <w:rFonts w:hint="eastAsia" w:ascii="黑体" w:hAnsi="黑体" w:eastAsia="黑体" w:cs="黑体"/>
          <w:sz w:val="36"/>
          <w:szCs w:val="36"/>
        </w:rPr>
        <w:t>研发制造推广应用一体化试点预申报报告</w:t>
      </w:r>
    </w:p>
    <w:p>
      <w:pPr>
        <w:spacing w:line="590" w:lineRule="exact"/>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（模板）</w:t>
      </w:r>
      <w:bookmarkStart w:id="0" w:name="_GoBack"/>
      <w:bookmarkEnd w:id="0"/>
    </w:p>
    <w:p>
      <w:pPr>
        <w:spacing w:line="590" w:lineRule="exact"/>
        <w:ind w:firstLine="640" w:firstLineChars="200"/>
        <w:rPr>
          <w:rFonts w:hint="eastAsia" w:ascii="仿宋" w:hAnsi="仿宋" w:eastAsia="仿宋" w:cs="仿宋"/>
          <w:sz w:val="32"/>
          <w:szCs w:val="32"/>
        </w:rPr>
      </w:pPr>
    </w:p>
    <w:p>
      <w:pPr>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一、必要性</w:t>
      </w:r>
    </w:p>
    <w:p>
      <w:pPr>
        <w:spacing w:line="59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lang w:bidi="ar"/>
        </w:rPr>
        <w:t>全面分析</w:t>
      </w:r>
      <w:r>
        <w:rPr>
          <w:rFonts w:hint="eastAsia" w:ascii="仿宋" w:hAnsi="仿宋" w:eastAsia="仿宋" w:cs="仿宋"/>
          <w:kern w:val="0"/>
          <w:sz w:val="32"/>
          <w:szCs w:val="32"/>
          <w:lang w:eastAsia="zh-CN" w:bidi="ar"/>
        </w:rPr>
        <w:t>该装备在</w:t>
      </w:r>
      <w:r>
        <w:rPr>
          <w:rFonts w:hint="eastAsia" w:ascii="仿宋" w:hAnsi="仿宋" w:eastAsia="仿宋" w:cs="仿宋"/>
          <w:sz w:val="32"/>
          <w:szCs w:val="32"/>
        </w:rPr>
        <w:t>本地农业</w:t>
      </w:r>
      <w:r>
        <w:rPr>
          <w:rFonts w:hint="eastAsia" w:ascii="仿宋" w:hAnsi="仿宋" w:eastAsia="仿宋" w:cs="仿宋"/>
          <w:sz w:val="32"/>
          <w:szCs w:val="32"/>
          <w:lang w:eastAsia="zh-CN"/>
        </w:rPr>
        <w:t>生产中的发展应用</w:t>
      </w:r>
      <w:r>
        <w:rPr>
          <w:rFonts w:hint="eastAsia" w:ascii="仿宋" w:hAnsi="仿宋" w:eastAsia="仿宋" w:cs="仿宋"/>
          <w:sz w:val="32"/>
          <w:szCs w:val="32"/>
        </w:rPr>
        <w:t>情况，以及存在的短板弱项；分析有关重点难点问题是否在全国具有普遍性或具有一定区域代表性、是否亟需突破等。</w:t>
      </w:r>
    </w:p>
    <w:p>
      <w:pPr>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二、可行性</w:t>
      </w:r>
    </w:p>
    <w:p>
      <w:pPr>
        <w:spacing w:line="590" w:lineRule="exact"/>
        <w:ind w:firstLine="640"/>
        <w:rPr>
          <w:rFonts w:hint="eastAsia" w:ascii="仿宋" w:hAnsi="仿宋" w:eastAsia="仿宋" w:cs="仿宋"/>
          <w:kern w:val="0"/>
          <w:sz w:val="32"/>
          <w:szCs w:val="32"/>
          <w:lang w:bidi="ar"/>
        </w:rPr>
      </w:pPr>
      <w:r>
        <w:rPr>
          <w:rFonts w:hint="eastAsia" w:ascii="楷体" w:hAnsi="楷体" w:eastAsia="楷体" w:cs="楷体"/>
          <w:b w:val="0"/>
          <w:bCs w:val="0"/>
          <w:sz w:val="32"/>
          <w:szCs w:val="32"/>
        </w:rPr>
        <w:t>（一）高度重视。</w:t>
      </w:r>
      <w:r>
        <w:rPr>
          <w:rFonts w:hint="eastAsia" w:ascii="仿宋" w:hAnsi="仿宋" w:eastAsia="仿宋" w:cs="仿宋"/>
          <w:sz w:val="32"/>
          <w:szCs w:val="32"/>
        </w:rPr>
        <w:t>说明本项目是否已被纳入地方党委政府重点议事日程或相关发展规划，并获得具体的政策、资金等支持</w:t>
      </w:r>
      <w:r>
        <w:rPr>
          <w:rFonts w:hint="eastAsia" w:ascii="仿宋" w:hAnsi="仿宋" w:eastAsia="仿宋" w:cs="仿宋"/>
          <w:kern w:val="0"/>
          <w:sz w:val="32"/>
          <w:szCs w:val="32"/>
          <w:lang w:bidi="ar"/>
        </w:rPr>
        <w:t>。</w:t>
      </w:r>
    </w:p>
    <w:p>
      <w:pPr>
        <w:spacing w:line="590" w:lineRule="exact"/>
        <w:ind w:firstLine="640"/>
        <w:rPr>
          <w:rFonts w:hint="eastAsia" w:ascii="仿宋" w:hAnsi="仿宋" w:eastAsia="仿宋" w:cs="仿宋"/>
          <w:kern w:val="0"/>
          <w:sz w:val="32"/>
          <w:szCs w:val="32"/>
          <w:lang w:bidi="ar"/>
        </w:rPr>
      </w:pPr>
      <w:r>
        <w:rPr>
          <w:rFonts w:hint="eastAsia" w:ascii="楷体" w:hAnsi="楷体" w:eastAsia="楷体" w:cs="楷体"/>
          <w:b w:val="0"/>
          <w:bCs w:val="0"/>
          <w:sz w:val="32"/>
          <w:szCs w:val="32"/>
        </w:rPr>
        <w:t>（二）工作基础。</w:t>
      </w:r>
      <w:r>
        <w:rPr>
          <w:rFonts w:hint="eastAsia" w:ascii="仿宋" w:hAnsi="仿宋" w:eastAsia="仿宋" w:cs="仿宋"/>
          <w:sz w:val="32"/>
          <w:szCs w:val="32"/>
        </w:rPr>
        <w:t>概述团队在农机装备补短板方面已开展的工作，例如前期的研究基础，</w:t>
      </w:r>
      <w:r>
        <w:rPr>
          <w:rFonts w:hint="eastAsia" w:ascii="仿宋" w:hAnsi="仿宋" w:eastAsia="仿宋" w:cs="仿宋"/>
          <w:kern w:val="0"/>
          <w:sz w:val="32"/>
          <w:szCs w:val="32"/>
          <w:lang w:bidi="ar"/>
        </w:rPr>
        <w:t>2022年以来</w:t>
      </w:r>
      <w:r>
        <w:rPr>
          <w:rFonts w:hint="eastAsia" w:ascii="仿宋" w:hAnsi="仿宋" w:eastAsia="仿宋" w:cs="仿宋"/>
          <w:sz w:val="32"/>
          <w:szCs w:val="32"/>
        </w:rPr>
        <w:t>是否参与省级研发、推广项目</w:t>
      </w:r>
      <w:r>
        <w:rPr>
          <w:rFonts w:hint="eastAsia" w:ascii="仿宋" w:hAnsi="仿宋" w:eastAsia="仿宋" w:cs="仿宋"/>
          <w:sz w:val="32"/>
          <w:szCs w:val="32"/>
          <w:lang w:eastAsia="zh-CN"/>
        </w:rPr>
        <w:t>等</w:t>
      </w:r>
      <w:r>
        <w:rPr>
          <w:rFonts w:hint="eastAsia" w:ascii="仿宋" w:hAnsi="仿宋" w:eastAsia="仿宋" w:cs="仿宋"/>
          <w:sz w:val="32"/>
          <w:szCs w:val="32"/>
        </w:rPr>
        <w:t>。</w:t>
      </w:r>
    </w:p>
    <w:p>
      <w:pPr>
        <w:spacing w:line="590" w:lineRule="exact"/>
        <w:ind w:firstLine="640"/>
        <w:rPr>
          <w:rFonts w:hint="eastAsia" w:ascii="仿宋" w:hAnsi="仿宋" w:eastAsia="仿宋" w:cs="仿宋"/>
          <w:kern w:val="0"/>
          <w:sz w:val="32"/>
          <w:szCs w:val="32"/>
          <w:lang w:val="en-US" w:eastAsia="zh-CN" w:bidi="ar"/>
        </w:rPr>
      </w:pPr>
      <w:r>
        <w:rPr>
          <w:rFonts w:hint="eastAsia" w:ascii="楷体" w:hAnsi="楷体" w:eastAsia="楷体" w:cs="楷体"/>
          <w:b w:val="0"/>
          <w:bCs w:val="0"/>
          <w:sz w:val="32"/>
          <w:szCs w:val="32"/>
        </w:rPr>
        <w:t>（三）研发制造能力方面。</w:t>
      </w:r>
      <w:r>
        <w:rPr>
          <w:rFonts w:hint="eastAsia" w:ascii="仿宋" w:hAnsi="仿宋" w:eastAsia="仿宋" w:cs="仿宋"/>
          <w:kern w:val="0"/>
          <w:sz w:val="32"/>
          <w:szCs w:val="32"/>
          <w:lang w:val="en-US" w:eastAsia="zh-CN" w:bidi="ar"/>
        </w:rPr>
        <w:t>介绍联合体内核心科研单位与生产企业的优势、省级及以上农机创新平台建设情况及人才队伍状况，提供联合体内农机生产制造企业的生产情况。列举联合体在农机装备领域已获得的国家高新技术企业、专精特新“小巨人”企业、工信部单项冠军产品、国家级绿色工厂、国家级中小企业特色产业集群、省级特色产业集群龙头企业及其他省级资质与认定情况。</w:t>
      </w:r>
    </w:p>
    <w:p>
      <w:pPr>
        <w:spacing w:line="590" w:lineRule="exact"/>
        <w:ind w:firstLine="640"/>
        <w:rPr>
          <w:rFonts w:hint="eastAsia" w:ascii="仿宋" w:hAnsi="仿宋" w:eastAsia="仿宋" w:cs="仿宋"/>
          <w:b/>
          <w:bCs/>
          <w:sz w:val="32"/>
          <w:szCs w:val="32"/>
        </w:rPr>
      </w:pPr>
      <w:r>
        <w:rPr>
          <w:rFonts w:hint="eastAsia" w:ascii="楷体" w:hAnsi="楷体" w:eastAsia="楷体" w:cs="楷体"/>
          <w:b w:val="0"/>
          <w:bCs w:val="0"/>
          <w:sz w:val="32"/>
          <w:szCs w:val="32"/>
        </w:rPr>
        <w:t>（四）熟化定型方面。</w:t>
      </w:r>
      <w:r>
        <w:rPr>
          <w:rFonts w:hint="eastAsia" w:ascii="仿宋" w:hAnsi="仿宋" w:eastAsia="仿宋" w:cs="仿宋"/>
          <w:kern w:val="0"/>
          <w:sz w:val="32"/>
          <w:szCs w:val="32"/>
          <w:lang w:eastAsia="zh-CN" w:bidi="ar"/>
        </w:rPr>
        <w:t>阐述</w:t>
      </w:r>
      <w:r>
        <w:rPr>
          <w:rFonts w:hint="eastAsia" w:ascii="仿宋" w:hAnsi="仿宋" w:eastAsia="仿宋" w:cs="仿宋"/>
          <w:kern w:val="0"/>
          <w:sz w:val="32"/>
          <w:szCs w:val="32"/>
          <w:lang w:bidi="ar"/>
        </w:rPr>
        <w:t>在农机样机熟化、中试、改进方面已有的支持举措或条件保障。介绍研产推用联合体相关的农机推广体系、团队建设情况，以及区域农机社会化服务中心建设或参与情况。分析拟攻关机具的目标应用场景及其市场潜力。</w:t>
      </w:r>
    </w:p>
    <w:p>
      <w:pPr>
        <w:pStyle w:val="4"/>
        <w:spacing w:after="0" w:line="590" w:lineRule="exact"/>
        <w:ind w:left="0" w:leftChars="0" w:firstLine="641" w:firstLineChars="0"/>
        <w:rPr>
          <w:rFonts w:hint="eastAsia" w:ascii="仿宋" w:hAnsi="仿宋" w:eastAsia="仿宋" w:cs="仿宋"/>
          <w:b/>
          <w:bCs/>
          <w:sz w:val="32"/>
          <w:szCs w:val="32"/>
        </w:rPr>
      </w:pPr>
      <w:r>
        <w:rPr>
          <w:rFonts w:hint="eastAsia" w:ascii="楷体" w:hAnsi="楷体" w:eastAsia="楷体" w:cs="楷体"/>
          <w:b w:val="0"/>
          <w:bCs w:val="0"/>
          <w:sz w:val="32"/>
          <w:szCs w:val="32"/>
        </w:rPr>
        <w:t>（</w:t>
      </w:r>
      <w:r>
        <w:rPr>
          <w:rFonts w:hint="eastAsia" w:ascii="楷体" w:hAnsi="楷体" w:eastAsia="楷体" w:cs="楷体"/>
          <w:b w:val="0"/>
          <w:bCs w:val="0"/>
          <w:sz w:val="32"/>
          <w:szCs w:val="32"/>
          <w:lang w:eastAsia="zh-CN"/>
        </w:rPr>
        <w:t>五</w:t>
      </w:r>
      <w:r>
        <w:rPr>
          <w:rFonts w:hint="eastAsia" w:ascii="楷体" w:hAnsi="楷体" w:eastAsia="楷体" w:cs="楷体"/>
          <w:b w:val="0"/>
          <w:bCs w:val="0"/>
          <w:sz w:val="32"/>
          <w:szCs w:val="32"/>
        </w:rPr>
        <w:t>）其他有利条件和因素。</w:t>
      </w:r>
    </w:p>
    <w:p>
      <w:pPr>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三、拟开展的试点任务</w:t>
      </w:r>
    </w:p>
    <w:p>
      <w:pPr>
        <w:spacing w:line="590" w:lineRule="exact"/>
        <w:ind w:firstLine="641"/>
        <w:rPr>
          <w:rFonts w:hint="eastAsia" w:ascii="仿宋" w:hAnsi="仿宋" w:eastAsia="仿宋" w:cs="仿宋"/>
          <w:kern w:val="0"/>
          <w:sz w:val="32"/>
          <w:szCs w:val="32"/>
          <w:lang w:bidi="ar"/>
        </w:rPr>
      </w:pPr>
      <w:r>
        <w:rPr>
          <w:rFonts w:hint="eastAsia" w:ascii="仿宋" w:hAnsi="仿宋" w:eastAsia="仿宋" w:cs="仿宋"/>
          <w:kern w:val="0"/>
          <w:sz w:val="32"/>
          <w:szCs w:val="32"/>
          <w:lang w:bidi="ar"/>
        </w:rPr>
        <w:t>对标国际先进水平、聚焦国内空白领域和农业生产急需，</w:t>
      </w:r>
      <w:r>
        <w:rPr>
          <w:rFonts w:hint="eastAsia" w:ascii="仿宋" w:hAnsi="仿宋" w:eastAsia="仿宋" w:cs="仿宋"/>
          <w:kern w:val="0"/>
          <w:sz w:val="32"/>
          <w:szCs w:val="32"/>
          <w:lang w:eastAsia="zh-CN" w:bidi="ar"/>
        </w:rPr>
        <w:t>明确</w:t>
      </w:r>
      <w:r>
        <w:rPr>
          <w:rFonts w:hint="eastAsia" w:ascii="仿宋" w:hAnsi="仿宋" w:eastAsia="仿宋" w:cs="仿宋"/>
          <w:kern w:val="0"/>
          <w:sz w:val="32"/>
          <w:szCs w:val="32"/>
          <w:lang w:bidi="ar"/>
        </w:rPr>
        <w:t>机具名称、资金需求、</w:t>
      </w:r>
      <w:r>
        <w:rPr>
          <w:rFonts w:hint="eastAsia" w:ascii="仿宋" w:hAnsi="仿宋" w:eastAsia="仿宋" w:cs="仿宋"/>
          <w:kern w:val="0"/>
          <w:sz w:val="32"/>
          <w:szCs w:val="32"/>
          <w:lang w:eastAsia="zh-CN" w:bidi="ar"/>
        </w:rPr>
        <w:t>实施年限、</w:t>
      </w:r>
      <w:r>
        <w:rPr>
          <w:rFonts w:hint="eastAsia" w:ascii="仿宋" w:hAnsi="仿宋" w:eastAsia="仿宋" w:cs="仿宋"/>
          <w:kern w:val="0"/>
          <w:sz w:val="32"/>
          <w:szCs w:val="32"/>
          <w:lang w:bidi="ar"/>
        </w:rPr>
        <w:t>对标机型、</w:t>
      </w:r>
      <w:r>
        <w:rPr>
          <w:rFonts w:hint="eastAsia" w:ascii="仿宋" w:hAnsi="仿宋" w:eastAsia="仿宋" w:cs="仿宋"/>
          <w:kern w:val="0"/>
          <w:sz w:val="32"/>
          <w:szCs w:val="32"/>
          <w:lang w:eastAsia="zh-CN" w:bidi="ar"/>
        </w:rPr>
        <w:t>攻关理由、</w:t>
      </w:r>
      <w:r>
        <w:rPr>
          <w:rFonts w:hint="eastAsia" w:ascii="仿宋" w:hAnsi="仿宋" w:eastAsia="仿宋" w:cs="仿宋"/>
          <w:kern w:val="0"/>
          <w:sz w:val="32"/>
          <w:szCs w:val="32"/>
          <w:lang w:bidi="ar"/>
        </w:rPr>
        <w:t>技术路线和考核指标等。项目资金测算合理，并提出相应配套资金安排。技术路线包括攻关理由（对标国际先进、填补国内空白或满足生产急需）和研发制造、熟化定型及推广应用举措；考核指标包括机具技术指标（对标国际先进水平或明显优于当前平均水平的技术参数）和产业化指标（含产业化销售数量、推广应用作业面积等）。</w:t>
      </w:r>
    </w:p>
    <w:p>
      <w:pPr>
        <w:spacing w:line="59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四、保障措施</w:t>
      </w:r>
    </w:p>
    <w:p>
      <w:pPr>
        <w:spacing w:line="59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lang w:bidi="ar"/>
        </w:rPr>
        <w:t>结合自身实际提出，包括但不限于强化组织领导、加强项目管理、落实配套资金、做好项目资金风险防控等。</w:t>
      </w:r>
    </w:p>
    <w:p>
      <w:pPr>
        <w:spacing w:line="560" w:lineRule="exact"/>
        <w:rPr>
          <w:rFonts w:hint="eastAsia" w:ascii="仿宋" w:hAnsi="仿宋" w:eastAsia="仿宋"/>
          <w:sz w:val="32"/>
          <w:szCs w:val="32"/>
        </w:rPr>
      </w:pPr>
    </w:p>
    <w:p/>
    <w:sectPr>
      <w:footerReference r:id="rId3" w:type="default"/>
      <w:footerReference r:id="rId4" w:type="even"/>
      <w:pgSz w:w="11906" w:h="16838"/>
      <w:pgMar w:top="1843" w:right="1219" w:bottom="1559" w:left="159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40" w:firstLineChars="50"/>
      <w:jc w:val="right"/>
      <w:rPr>
        <w:rFonts w:hint="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ascii="仿宋" w:hAnsi="仿宋" w:eastAsia="仿宋" w:cs="仿宋"/>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pStyle w:val="3"/>
                      <w:rPr>
                        <w:rFonts w:hint="eastAsia" w:ascii="仿宋" w:hAnsi="仿宋" w:eastAsia="仿宋" w:cs="仿宋"/>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pPr>
                      <w:pStyle w:val="3"/>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E07E7"/>
    <w:rsid w:val="60A576BF"/>
    <w:rsid w:val="64BE0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next w:val="1"/>
    <w:qFormat/>
    <w:uiPriority w:val="99"/>
    <w:pPr>
      <w:ind w:left="420" w:leftChars="200"/>
    </w:pPr>
    <w:rPr>
      <w:rFonts w:ascii="Calibri" w:hAnsi="Calibri" w:eastAsia="宋体" w:cs="Times New Roman"/>
      <w:kern w:val="0"/>
      <w:szCs w:val="22"/>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Body Text First Indent 2"/>
    <w:basedOn w:val="2"/>
    <w:next w:val="1"/>
    <w:qFormat/>
    <w:uiPriority w:val="99"/>
    <w:pPr>
      <w:spacing w:after="120"/>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2026-03-06T12:49:00Z</dcterms:created>
  <dc:creator>HW</dc:creator>
  <cp:lastModifiedBy>HW</cp:lastModifiedBy>
  <dcterms:modified xsi:type="dcterms:W3CDTF">2026-03-06T12:50:29Z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EBBCF2B3857649A285F35D45CF5209F4</vt:lpwstr>
  </property>
</Properties>
</file>