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7"/>
        <w:gridCol w:w="1551"/>
        <w:gridCol w:w="1473"/>
        <w:gridCol w:w="1517"/>
        <w:gridCol w:w="3196"/>
        <w:gridCol w:w="3697"/>
        <w:gridCol w:w="1015"/>
        <w:gridCol w:w="886"/>
      </w:tblGrid>
      <w:tr w:rsidR="008F4967" w:rsidTr="00810A46">
        <w:trPr>
          <w:trHeight w:val="315"/>
        </w:trPr>
        <w:tc>
          <w:tcPr>
            <w:tcW w:w="2088" w:type="dxa"/>
            <w:gridSpan w:val="2"/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</w:t>
            </w:r>
            <w:r>
              <w:rPr>
                <w:rFonts w:ascii="黑体" w:eastAsia="黑体" w:hAnsi="黑体" w:cs="黑体" w:hint="eastAsia"/>
                <w:b/>
                <w:kern w:val="0"/>
                <w:sz w:val="32"/>
                <w:szCs w:val="32"/>
              </w:rPr>
              <w:t>2</w:t>
            </w:r>
          </w:p>
        </w:tc>
        <w:tc>
          <w:tcPr>
            <w:tcW w:w="1473" w:type="dxa"/>
            <w:vAlign w:val="center"/>
          </w:tcPr>
          <w:p w:rsidR="008F4967" w:rsidRDefault="008F4967" w:rsidP="00810A4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8F4967" w:rsidRDefault="008F4967" w:rsidP="00810A4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8F4967" w:rsidRDefault="008F4967" w:rsidP="00810A4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8F4967" w:rsidRDefault="008F4967" w:rsidP="00810A4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8F4967" w:rsidRDefault="008F4967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8F4967" w:rsidRDefault="008F4967" w:rsidP="00810A4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F4967" w:rsidTr="00810A46">
        <w:trPr>
          <w:trHeight w:val="450"/>
        </w:trPr>
        <w:tc>
          <w:tcPr>
            <w:tcW w:w="13872" w:type="dxa"/>
            <w:gridSpan w:val="8"/>
            <w:tcBorders>
              <w:bottom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海南省2018-2020年农机购置补贴机具补贴额一览表（2020年调整）</w:t>
            </w:r>
          </w:p>
        </w:tc>
      </w:tr>
      <w:tr w:rsidR="008F4967" w:rsidTr="00810A46">
        <w:trPr>
          <w:trHeight w:val="63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大类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小类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品目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分档名称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基本配置和参数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</w:rPr>
              <w:t>中央资金最高补贴额（元）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单轴1000mm以下旋耕机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单轴；耕幅＜1000mm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单轴1000—1500mm旋耕机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单轴；1000mm≤耕幅＜1500mm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单轴1500—2000mm旋耕机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单轴；1500mm≤耕幅＜2000mm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单轴2000—2500mm旋耕机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单轴；2000mm≤耕幅＜2500mm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1880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单轴2500mm及以上旋耕机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单轴；耕幅≥2500mm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双轴1000—1500mm旋耕机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双轴；1000mm≤耕幅＜1500mm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双轴1500—2000mm旋耕机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双轴；1500mm≤耕幅＜2000mm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双轴2000—2500mm旋耕机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双轴；2000mm≤耕幅＜2500mm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双轴2500mm及以上旋耕机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双轴；耕幅≥2500mm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1200—2000mm履带自走式旋耕机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形式：履带自走式；1200mm≤耕幅＜2000mm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2000mm及以上履带自走式旋耕机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形式：履带自走式；耕幅≥2000mm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3铲及以下深松机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深松部件3个及以下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4—5铲深松机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深松部件4、5个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6铲及以上深松机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深松部件6个及以上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3铲及以下振动式深松机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振动式；深松部件3个及以下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4—5铲振动式深松机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振动式；深松部件4、5个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6铲及以上振动式深松机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振动式；深松部件6个及以上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铧式犁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单体幅宽35CM及以上,1-2铧式犁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单体幅宽≥35cm；铧体个数1—2铧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铧式犁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单体幅宽35CM以下,3-4铧式犁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单体幅宽＜35cm；铧体个数3—4铧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铧式犁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单体幅宽35CM以下,5铧及以上铧式犁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单体幅宽＜35cm； 铧体个数≥5铧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铧式犁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单体幅宽35CM及以上,3-4铧翻转犁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单体幅宽≥35cm；铧体个数3—4铧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2280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铧式犁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单体幅宽35-45CM,5-6铧式犁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35cm≤单体幅宽＜45cm；铧体个数5—6铧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铧式犁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单体幅宽35-45CM,5-6翻转犁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35cm≤单体幅宽＜45cm；铧体个数5—6铧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铧式犁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单体幅宽45CM及以上,5铧及以上铧式犁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单体幅宽≥45cm；铧体个数≥5铧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开沟机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开沟深度50cm以下配套轮式拖拉机开沟机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配套轮式拖拉机；开沟深度＜50cm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52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开沟机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开沟深度50cm及以上配套轮式拖拉机开沟机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配套轮式拖拉机；开沟深度≥50cm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功率4kW以下耕整机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配套功率＜4kW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功率4kW及以上耕整机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配套功率≥4kW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微耕机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功率4kW以下微耕机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配套功率＜4kW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微耕机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功率4kW及以上微耕机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配套功率≥4kW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圆盘耙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2m以下圆盘耙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作业幅宽＜2m　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圆盘耙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2—3m圆盘耙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2m≤作业幅宽＜3m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圆盘耙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3—3.5m圆盘耙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3m≤作业幅宽＜3.5m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圆盘耙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3.5—4.5m圆盘耙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3.5m≤作业幅宽＜4.5m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起垄机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1—2m起垄机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1m≤作业幅宽＜2m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起垄机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2—4m起垄机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2m≤作业幅宽＜4m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铺膜机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作业幅宽60-120cm的普通地膜覆盖机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机引式，60cm≤作业幅宽＜120cm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铺膜机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作业幅宽在120cm及以上的普通地膜覆盖机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机引式，作业幅宽≥120cm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铺膜机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不带旋耕作业的起垄地膜覆盖机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带施肥、覆土、起垄等复式作业功能，起垄高度≥10cm，不带旋耕作业。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铺膜机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带旋耕作业的起垄地膜覆盖机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带旋耕、施肥、覆土、起垄等复式作业功能，起垄高度≥10cm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联合整地机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1.5—2m深松联合整地机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1.5m≤作业幅宽＜2m；深松旋耕、深松耙地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联合整地机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2—2.5m深松联合整地机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2m≤作业幅宽＜2.5m；深松旋耕、深松耙地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联合整地机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2.5m及以上联合整地机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作业幅宽≥2.5m；深松旋耕、深松耙地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埋茬起浆机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1500—2000mm埋茬起浆机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1500mm≤幅宽＜2000mm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埋茬起浆机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2000—2500mm埋茬起浆机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2000mm≤幅宽＜2500mm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埋茬起浆机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2500mm及以上埋茬起浆机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幅宽≥2500mm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2—3行穴播机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普通排种器；播种行数2、3行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4—5行穴播机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普通排种器；播种行数4、5行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6行及以上穴播机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普通排种器；播种行数≥6行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精量播种机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2—3行精量播种机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精量排种器；播种行数2、3行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精量播种机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4—5行精量播种机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精量排种器；播种行数4、5行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精量播种机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6—10行精量播种机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精量排种器；6行≤播种行数≤10行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6行及以下免耕条播机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播种行数≤</w:t>
            </w:r>
            <w:r>
              <w:rPr>
                <w:rStyle w:val="font101"/>
                <w:color w:val="auto"/>
              </w:rPr>
              <w:t>6</w:t>
            </w:r>
            <w:r>
              <w:rPr>
                <w:rStyle w:val="font71"/>
                <w:rFonts w:hint="default"/>
                <w:color w:val="auto"/>
              </w:rPr>
              <w:t>行；作业幅宽≥</w:t>
            </w:r>
            <w:r>
              <w:rPr>
                <w:rStyle w:val="font101"/>
                <w:color w:val="auto"/>
              </w:rPr>
              <w:t>1m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7—11行免耕条播机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7行≤播种行数≤</w:t>
            </w:r>
            <w:r>
              <w:rPr>
                <w:rStyle w:val="font101"/>
                <w:color w:val="auto"/>
              </w:rPr>
              <w:t>11</w:t>
            </w:r>
            <w:r>
              <w:rPr>
                <w:rStyle w:val="font71"/>
                <w:rFonts w:hint="default"/>
                <w:color w:val="auto"/>
              </w:rPr>
              <w:t>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2—3行免耕穴播机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普通排种器；播种行数</w:t>
            </w:r>
            <w:r>
              <w:rPr>
                <w:rStyle w:val="font101"/>
                <w:color w:val="auto"/>
              </w:rPr>
              <w:t>2</w:t>
            </w:r>
            <w:r>
              <w:rPr>
                <w:rStyle w:val="font71"/>
                <w:rFonts w:hint="default"/>
                <w:color w:val="auto"/>
              </w:rPr>
              <w:t>、</w:t>
            </w:r>
            <w:r>
              <w:rPr>
                <w:rStyle w:val="font101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4—5行免耕穴播机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普通排种器；播种行数</w:t>
            </w:r>
            <w:r>
              <w:rPr>
                <w:rStyle w:val="font101"/>
                <w:color w:val="auto"/>
              </w:rPr>
              <w:t>4</w:t>
            </w:r>
            <w:r>
              <w:rPr>
                <w:rStyle w:val="font71"/>
                <w:rFonts w:hint="default"/>
                <w:color w:val="auto"/>
              </w:rPr>
              <w:t>、</w:t>
            </w:r>
            <w:r>
              <w:rPr>
                <w:rStyle w:val="font101"/>
                <w:color w:val="auto"/>
              </w:rPr>
              <w:t>5</w:t>
            </w:r>
            <w:r>
              <w:rPr>
                <w:rStyle w:val="font71"/>
                <w:rFonts w:hint="default"/>
                <w:color w:val="auto"/>
              </w:rPr>
              <w:t>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6行及以上免耕穴播机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普通排种器；播种行数≥</w:t>
            </w:r>
            <w:r>
              <w:rPr>
                <w:rStyle w:val="font101"/>
                <w:color w:val="auto"/>
              </w:rPr>
              <w:t>6</w:t>
            </w:r>
            <w:r>
              <w:rPr>
                <w:rStyle w:val="font71"/>
                <w:rFonts w:hint="default"/>
                <w:color w:val="auto"/>
              </w:rPr>
              <w:t>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2—3行免耕精量穴播机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精量排种器；播种行数</w:t>
            </w:r>
            <w:r>
              <w:rPr>
                <w:rStyle w:val="font101"/>
                <w:color w:val="auto"/>
              </w:rPr>
              <w:t>2</w:t>
            </w:r>
            <w:r>
              <w:rPr>
                <w:rStyle w:val="font71"/>
                <w:rFonts w:hint="default"/>
                <w:color w:val="auto"/>
              </w:rPr>
              <w:t>、</w:t>
            </w:r>
            <w:r>
              <w:rPr>
                <w:rStyle w:val="font101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4—5行免耕精量穴播机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精量排种器；播种行数</w:t>
            </w:r>
            <w:r>
              <w:rPr>
                <w:rStyle w:val="font101"/>
                <w:color w:val="auto"/>
              </w:rPr>
              <w:t>4</w:t>
            </w:r>
            <w:r>
              <w:rPr>
                <w:rStyle w:val="font71"/>
                <w:rFonts w:hint="default"/>
                <w:color w:val="auto"/>
              </w:rPr>
              <w:t>、</w:t>
            </w:r>
            <w:r>
              <w:rPr>
                <w:rStyle w:val="font101"/>
                <w:color w:val="auto"/>
              </w:rPr>
              <w:t>5</w:t>
            </w:r>
            <w:r>
              <w:rPr>
                <w:rStyle w:val="font71"/>
                <w:rFonts w:hint="default"/>
                <w:color w:val="auto"/>
              </w:rPr>
              <w:t>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6行及以上免耕精量穴播机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精量排种器；播种行数≥</w:t>
            </w:r>
            <w:r>
              <w:rPr>
                <w:rStyle w:val="font101"/>
                <w:color w:val="auto"/>
              </w:rPr>
              <w:t>6</w:t>
            </w:r>
            <w:r>
              <w:rPr>
                <w:rStyle w:val="font71"/>
                <w:rFonts w:hint="default"/>
                <w:color w:val="auto"/>
              </w:rPr>
              <w:t>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2—3行牵引式免耕穴播机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精量排种器；播种行数</w:t>
            </w:r>
            <w:r>
              <w:rPr>
                <w:rStyle w:val="font101"/>
                <w:color w:val="auto"/>
              </w:rPr>
              <w:t>2</w:t>
            </w:r>
            <w:r>
              <w:rPr>
                <w:rStyle w:val="font71"/>
                <w:rFonts w:hint="default"/>
                <w:color w:val="auto"/>
              </w:rPr>
              <w:t>、</w:t>
            </w:r>
            <w:r>
              <w:rPr>
                <w:rStyle w:val="font101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行；牵引式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4—5行牵引式免耕穴播机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精量排种器；播种行数</w:t>
            </w:r>
            <w:r>
              <w:rPr>
                <w:rStyle w:val="font101"/>
                <w:color w:val="auto"/>
              </w:rPr>
              <w:t>4</w:t>
            </w:r>
            <w:r>
              <w:rPr>
                <w:rStyle w:val="font71"/>
                <w:rFonts w:hint="default"/>
                <w:color w:val="auto"/>
              </w:rPr>
              <w:t>、</w:t>
            </w:r>
            <w:r>
              <w:rPr>
                <w:rStyle w:val="font101"/>
                <w:color w:val="auto"/>
              </w:rPr>
              <w:t>5</w:t>
            </w:r>
            <w:r>
              <w:rPr>
                <w:rStyle w:val="font71"/>
                <w:rFonts w:hint="default"/>
                <w:color w:val="auto"/>
              </w:rPr>
              <w:t>行；牵引式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6行及以上牵引式免耕穴播机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精量排种器；播种行数≥</w:t>
            </w:r>
            <w:r>
              <w:rPr>
                <w:rStyle w:val="font101"/>
                <w:color w:val="auto"/>
              </w:rPr>
              <w:t>6</w:t>
            </w:r>
            <w:r>
              <w:rPr>
                <w:rStyle w:val="font71"/>
                <w:rFonts w:hint="default"/>
                <w:color w:val="auto"/>
              </w:rPr>
              <w:t>行；牵引式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4行手扶拖拉机配套水稻插秧机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与手扶拖拉机配套； 4行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2行手扶步进式水稻插秧机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手扶步进式；2行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4行及以上手扶步进式水稻插秧机(简易型）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手扶步进式；以手扶或微耕机底盘为基础且无底盘升降等装置；4行及以上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4行手扶步进式水稻插秧机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手扶步进式；4行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6行及以上手扶步进式水稻插秧机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手扶步进式；6行及以上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6行及以上独轮乘坐式水稻插秧机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独轮乘坐式；6行及以上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4行四轮乘坐式水稻插秧机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四轮乘坐式；4行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6—7行四轮乘坐式水稻插秧机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四轮乘坐式；6、7行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8行及以上四轮乘坐式水稻插秧机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四轮乘坐式；8行及以上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6行及以下条播机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播种行数≤6行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7—11行条播机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7行≤播种行数≤11行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12—18行条播机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12行≤播种行数≤18行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19—24行条播机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19行≤播种行数≤24行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25行及以上条播机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播种行数≥25行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7380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1行根茎类种子播种机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播种行数1行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2—3行根茎类种子播种机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2行≤播种行数≤3行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4行及以上根茎类种子播种机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播种行数≥4行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水稻直播机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8行及以上牵引或悬挂式水稻直播机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作业行数≥8行；形式：悬挂式、牵引式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水稻直播机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8行及以上自走四轮乘坐式水稻直播机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作业行数≥8行；形式：自走四轮乘坐式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整地施肥播种机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4—6行整地施肥播种机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4行≤播种行数≤6行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整地施肥播种机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7—11行整地施肥播种机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7行≤播种行数≤11行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整地施肥播种机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12—18行整地施肥播种机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12行≤播种行数≤18行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种子播前处理设备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生产率＜1500㎏/h等离子种子处理设备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箱体式；等离子处理机；1000㎏/h＜生产率＜1500㎏/h；采摘、调制、浮选、浸种、催芽、脱芒等功能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种子播前处理设备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生产率≥1500㎏/h等离子种子处理设备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箱体式；等离子处理机；生产率≥1500㎏/h；采摘、调制、浮选、浸种、催芽、脱芒等功能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秧盘播种成套设备（含床土处理）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生产率200—500(盘/h)秧盘播种成套设备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含铺底土、播种、洒水、覆土功能；200(盘/h)≤生产率＜500(盘/h)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秧盘播种成套设备（含床土处理）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含铺底土、播种、洒水、覆土功能；生产率≥500(盘/h)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秧盘播种成套设备（含床土处理）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床土处理设备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床土处理设备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8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秧苗移栽机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单行自走式或2行及以上牵引式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单行自走式或2行及以上牵引式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秧苗移栽机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2行及以上四轮乘坐自走式或3行及以上悬挂式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2行及以上四轮乘坐自走式或3行及以上悬挂式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甘蔗种植机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1行甘蔗联合种植机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开沟、切种、摆种、施肥、覆土等 联合作业；种植行数：1行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甘蔗种植机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2行及以上甘蔗联合种植机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开沟、切种、摆种、施肥、覆土等联合作业；种植行数：2行及以上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施肥机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普通施肥机（不含电动和灌溉施肥一体机）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配套动力＜14.7kW，不含电动施肥机和灌溉施肥机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8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施肥机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配套动力14.7kW及以上施肥机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配套动力≥14.7kW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施肥机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6行及以上水稻侧深施肥装置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行数≥6行，定位、定量深施，与高速插秧机配套同步作业。配置强制施肥装置、漏施堵塞报警装置、插秧施肥同步控制装置、施肥量调节装置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6160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" w:tooltip="" w:history="1">
              <w:r>
                <w:rPr>
                  <w:kern w:val="0"/>
                </w:rPr>
                <w:t>种植施肥机械</w:t>
              </w:r>
            </w:hyperlink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撒肥机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肥箱容积0.3m³及以上固态肥抛撒机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离心式，肥箱容积≥0.3m³；撒施颗粒肥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5" w:tooltip="" w:history="1">
              <w:r>
                <w:rPr>
                  <w:kern w:val="0"/>
                </w:rPr>
                <w:t>种植施肥机械</w:t>
              </w:r>
            </w:hyperlink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撒肥机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肥箱容积0.5m³及以上固态肥抛撒机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摆动式，肥箱容积≥0.5m³；撒施厩肥、农家肥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6" w:tooltip="" w:history="1">
              <w:r>
                <w:rPr>
                  <w:kern w:val="0"/>
                </w:rPr>
                <w:t>种植施肥机械</w:t>
              </w:r>
            </w:hyperlink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撒肥机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工作幅宽1300mm及以上自走式旋耕撒施机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工作幅宽≥1300mm；配套动力≥51.5kW；肥箱容积≥500L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12m以下悬挂及牵引式喷杆喷雾机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喷杆长度＜12m；形式：悬挂及牵引式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12—18m悬挂及牵引式喷杆喷雾机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12m≤喷杆长度＜18m；形式：悬挂及牵引式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18m及以上悬挂及牵引式喷杆喷雾机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喷杆长度≥18m；形式：悬挂及牵引式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18马力以下自走式喷杆喷雾机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功率＜18马力；形式：自走式，四轮驱动、四轮转向；离地间隙≥0.8m；药箱容积≥300L；喷杆长度≥8m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18-50马力自走式喷杆喷雾机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18马力≤功率＜50马力；形式：自走式，四轮驱动、四轮转向；离地间隙≥0.8m；药箱容积≥500L；喷杆长度≥10m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50-100马力自走式喷杆喷雾机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50马力≤功率＜100马力；形式：自走式，四轮驱动、四轮转向；离地间隙≥0.8m；药箱容积≥1000L；喷杆长度≥16m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100马力及以上自走式喷杆喷雾机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功率≥100马力；形式：自走式，四轮驱动、四轮转向；离地间隙≥0.8m；药箱容积≥1500L；喷杆长度≥18m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培土机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配套动力功率＜3.5kW的培土机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配套动力功率＜3.5kW,离合器；旋耕变速箱；齿轮或链条传动，旋耕刀，扶手可调，传动装置、 底盘、 培土装置、行走轮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培土机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配套动力功率≥3.5kW的培土机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配套动力功率≥3.5kW,离合器；旋耕变速箱；齿轮或链条传动，旋耕刀，扶手可调，传动装置、 底盘、 培土装置、行走轮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田园管理机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功率2—4kW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2kW≤配套功率＜4kW；含动力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田园管理机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功率4kW及以上汽油机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配套功率≥4kW；汽油机动力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5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田园管理机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功率4kW及以上柴油机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配套功率≥4kW；柴油机动力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动力喷雾机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动力喷雾机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动力喷雾机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风送喷雾机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药箱容积≥300L，30m＞喷幅≥20m，履带自走式风送喷雾机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履带自走式，药箱容积≥300L，30m＞喷幅≥20m，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风送喷雾机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药箱容积≥300L，喷幅≥30m，履带自走式风送喷雾机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履带自走式，药箱容积≥300L，喷幅≥30m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风送喷雾机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药箱容积≥300L，喷幅≥20m，其他自走式风送喷雾机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其他自走式，药箱容积≥300L；喷幅≥20m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风送喷雾机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350L≤药箱容积＜1000L，喷幅半径≥6m，牵引式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牵引式,350L≤药箱容积＜1000L，喷幅半径≥6m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风送喷雾机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药箱容积≥1000L，喷幅半径≥6m，牵引式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牵引式,药箱容积≥1000L，喷幅半径≥6m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修剪机械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茶树修剪机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双人平行式茶树修剪机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自带动力；双人操作；作业幅宽≥1m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2kg/s以下自走轮式谷物联合收割机（全喂入)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喂入量＜2kg/s；自走轮式；喂入方式：全喂入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2—3kg/s自走轮式谷物联合收割机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2kg/s≤喂入量＜3kg/s；自走轮式；喂入方式：全喂入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3—4kg/s自走轮式谷物联合收割机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3kg/s≤喂入量＜4kg/s；自走轮式；喂入方式：全喂入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4—5kg/s自走轮式谷物联合收割机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4kg/s≤喂入量＜5kg/s；自走轮式；喂入方式：全喂入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5—6kg/s自走轮式谷物联合收割机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5kg/s≤喂入量＜6kg/s；自走轮式；喂入方式：全喂入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6—7kg/s自走轮式谷物联合收割机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6kg/s≤喂入量＜7kg/s；自走轮式；喂入方式：全喂入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7kg/s及以上自走轮式谷物联合收割机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喂入量≥7kg/s；自走轮式；喂入方式：全喂入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0.6—1kg/s自走履带式谷物联合收割机（全喂入）；包含1—1.5kg/s自走履带式水稻联合收割机（全喂入）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0.6kg/s≤喂入量＜1kg/s，1kg/s≤水稻机喂入量＜1.5kg/s；自走履带式；喂入方式：全喂入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1—1.5kg/s自走履带式谷物联合收割机（全喂入）；包含1.5—2.1kg/s自走履带式水稻联合收割机（全喂入）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1kg/s≤喂入量＜1.5kg/s，1.5kg/s≤水稻机喂入量＜2.1kg/s；自走履带式；喂入方式：全喂入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1.5—2.1kg/s自走履带式谷物联合收割机（全喂入）；包含2.1—3kg/s自走履带式水稻联合收割机（全喂入）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1.5kg/s≤喂入量＜2.1kg/s，2.1kg/s≤水稻机喂入量＜3kg/s；自走履带式；喂入方式：全喂入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2.1—3kg/s自走履带式谷物联合收割机（全喂入）；包含3—4kg/s自走履带式水稻联合收割机（全喂入）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2.1kg/s≤喂入量＜3kg/s，3kg/s≤水稻机喂入量＜4kg/s；自走履带式；喂入方式：全喂入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3—4kg/s自走履带式谷物联合收割机（全喂入）；包含4kg/s及以上自走履带式水稻联合收割机（全喂入）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3kg/s≤喂入量＜4kg/s，水稻机喂入量≥4kg/s；自走履带式；喂入方式：全喂入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4kg/s及以上自走履带式谷物联合收割机（全喂入）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喂入量≥4kg/s；自走履带式；喂入方式：全喂入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半喂入联合收割机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3行35马力及以上半喂入联合收割机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收获行数：3行；喂入方式：半喂入；功率≥35马力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半喂入联合收割机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4行及以上35马力及以上半喂入联合收割机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收获行数≥4行；喂入方式：半喂入；功率≥35马力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2行摘穗型自走式玉米收获机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2行割台；1m≤幅宽＜1.6m；形式：自走式（摘穗型）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3行摘穗型自走式玉米收获机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3行割台；1.6m≤幅宽＜2.2m；形式：自走式（摘穗型）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4行摘穗型自走式玉米收获机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4行割台；2.2m≤幅宽＜2.8m；形式：自走式（摘穗型）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2行摘穗剥皮型自走式玉米收获机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2行割台；1m≤幅宽＜1.6m；形式：自走式（摘穗剥皮型）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3行摘穗剥皮型自走式玉米收获机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3行割台；1.6m≤幅宽＜2.2m；形式：自走式（摘穗剥皮型）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4行摘穗剥皮型自走式玉米收获机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4行割台；2.2m≤幅宽＜2.8m；形式：自走式（摘穗剥皮型）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0.7—1.2m圆捆捡拾压捆机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0.7m≤捡拾宽度＜1.2m；圆捆机压缩室直径≥550mm，压缩室长度≥550mm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1.2—1.7m圆捆捡拾压捆机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1.2m≤捡拾宽度＜1.7m；圆捆机压缩室直径≥800mm，压缩室长度≥800mm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1.7—2.2m圆捆捡拾压捆机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1.7m≤捡拾宽度＜2.2m；圆捆机压缩室直径≥1200mm，压缩室长度≥1200mm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2.2m及以上圆捆捡拾压捆机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捡拾宽度≥2.2m；圆捆机压缩室直径≥1200mm，压缩室长度≥1200mm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0.7—1.2m方捆捡拾压捆机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0.7m≤捡拾宽度＜1.2m；打结器≥2个；压缩室截面尺寸：宽≥350mm、高≥440mm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1.2—1.7m方捆捡拾压捆机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1.2m≤捡拾宽度＜1.7m；打结器≥2个；压缩室截面尺寸：宽≥350mm、高≥440mm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1.7—2.2m方捆捡拾压捆机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1.7m≤捡拾宽度＜2.2m；打结器≥2个；压缩室截面尺寸：宽≥350mm、高≥440mm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2.2m及以上方捆捡拾压捆机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捡拾宽度≥2.2m；打结器≥2个；压缩室截面尺寸：宽≥350mm、高≥440mm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90—110cm悬挂单圆盘式青饲料收获机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悬挂单圆盘式；90cm≤割幅＜110cm：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110cm及以上悬挂单圆盘式青饲料收获机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悬挂单圆盘式；割幅≥110cm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90—110cm悬挂双圆盘式青饲料收获机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悬挂双圆盘式；90cm≤割幅＜110cm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110—210cm悬挂双圆盘式青饲料收获机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悬挂双圆盘式；110cm≤割幅＜210cm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210—220cm悬挂双圆盘式青饲料收获机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悬挂双圆盘式；210cm≤割幅＜220cm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220cm及以上悬挂双圆盘式青饲料收获机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悬挂双圆盘式；割幅≥220cm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160—190cm悬挂其他式青饲料收获机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悬挂其他式；160cm≤割幅＜190cm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190—220cm悬挂其他式青饲料收获机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悬挂其他式；190cm≤割幅＜220cm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220cm及以上悬挂其他式青饲料收获机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悬挂其他式；割幅≥220cm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110cm及以上牵引式青饲料收获机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牵引式；割幅≥110cm；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200—260cm自走圆盘式青饲料收获机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自走圆盘式；200cm≤割幅＜260cm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260cm及以上自走圆盘式青饲料收获机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自走圆盘式；割幅≥260cm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108000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180—220cm自走其他式青饲料收获机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自走其他式；180cm≤割幅＜220cm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220—260cm自走其他式青饲料收获机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自走其他式；220cm≤割幅＜260cm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260—290cm自走其他式青饲料收获机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自走其他式；260cm≤割幅＜290cm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290cm及以上自走其他式青饲料收获机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自走其他式；割幅≥290cm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129600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7" w:tooltip="" w:history="1">
              <w:r>
                <w:rPr>
                  <w:kern w:val="0"/>
                </w:rPr>
                <w:t>收获机械</w:t>
              </w:r>
            </w:hyperlink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150—16</w:t>
            </w:r>
            <w:r>
              <w:rPr>
                <w:rStyle w:val="font12"/>
                <w:rFonts w:hint="default"/>
                <w:color w:val="auto"/>
              </w:rPr>
              <w:t>0cm悬挂甩刀式青饲料收获机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悬挂甩刀式；150cm≤割幅＜16</w:t>
            </w:r>
            <w:r>
              <w:rPr>
                <w:rStyle w:val="font12"/>
                <w:rFonts w:hint="default"/>
                <w:color w:val="auto"/>
              </w:rPr>
              <w:t>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8" w:tooltip="" w:history="1">
              <w:r>
                <w:rPr>
                  <w:kern w:val="0"/>
                </w:rPr>
                <w:t>收获机械</w:t>
              </w:r>
            </w:hyperlink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Style w:val="font12"/>
                <w:rFonts w:hint="default"/>
                <w:color w:val="auto"/>
              </w:rPr>
              <w:t>0cm及以上悬挂甩刀式青饲料收获机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悬挂甩刀式；割幅≥160cm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1m以下秸秆粉碎还田机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作业幅宽＜1m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1—1.5m秸秆粉碎还田机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1m≤作业幅宽＜1.5m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1.5—2m秸秆粉碎还田机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1.5m≤作业幅宽＜2m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2—2.5m秸秆粉碎还田机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2m≤作业幅宽＜2.5m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2.5m及以上秸秆粉碎还田机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作业幅宽≥2.5m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割晒机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不带动力，作业幅宽1m及以上割晒机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背负式、悬挂式；作业幅宽≥1m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割晒机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作业幅宽1m及以上自走式割晒机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自走式；作业幅宽≥1m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蔬菜收获机械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果类蔬菜收获机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生姜收获机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挖掘式，自带动力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蔬菜收获机械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果类蔬菜收获机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山药收获机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挖掘式，自带动力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花卉（茶叶）采收机械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采茶机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单人采茶机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单人操作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花卉（茶叶）采收机械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采茶机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双人采茶机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双人操作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0.5-0.7m分段式薯类收获机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分段收获；0.5m≤作业幅宽＜0.7m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0.7-1m分段式薯类收获机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分段收获；0.7m≤作业幅宽＜1m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1-1.5m分段式薯类收获机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分段收获；1m≤作业幅宽＜1.5m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1.5m及以上分段式薯类收获机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分段收获；作业幅宽≥1.5m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薯类联合收获机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联合收获，包含挖掘、抖土、分离、集装等功能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甘蔗收获机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50—60kW整杆式甘蔗联合收割机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整杆式；50kW≤功率＜60kW；最小额定喂入量≥1kg/s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甘蔗收获机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60kW及以上整杆式甘蔗联合收割机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整杆式；功率≥60kW；最小额定喂入量≥2kg/s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甘蔗收获机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55—70kW切段式甘蔗联合收割机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切段式；55kW≤功率＜70kW；最小额定喂入量≥1kg/s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甘蔗收获机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70—90kW切段式甘蔗联合收割机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切段式；70kW≤功率＜90kW；最小额定喂入量≥1.5kg/s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甘蔗收获机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90—120kW切段式甘蔗联合收割机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切段式；90kW≤功率＜120kW；最小额定喂入量≥2.5kg/s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甘蔗收获机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120kW及以上切段式甘蔗联合收割机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切段式；功率≥120kW；最小额定喂入量≥5kg/s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甘蔗割铺机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6kW及以上自走式甘蔗割铺机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自走式；配套动力：≥6kW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花生收获机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与四轮拖拉机配套，幅宽0.8-1.5米花生收获机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配套四轮拖拉机，0.8米≤幅宽＜1.5米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花生收获机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与四轮拖拉机配套，幅宽1.5米及以上花生收获机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配套四轮拖拉机，幅宽≥1.5米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花生收获机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联合收获机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含挖掘、分离、摘果、集箱等功能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割草机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1.8m以下往复式割草机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割幅宽度＜1.8m；往复式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割草机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1.8—3m往复式割草机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1.8m≤割幅宽度＜3m；往复式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割草机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1.3m以下旋转式割草机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割幅宽度＜1.3m；旋转式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割草机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1.3—1.6m旋转式割草机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1.3m≤割幅宽度＜1.6m；旋转式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割草机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1.6—2.1m旋转式割草机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1.6m≤割幅宽度＜2.1m；旋转式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割草机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1.6—2.1m旋转式割草压扁机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1.6m≤割幅宽度＜2.1m；带压扁装置；旋转式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批处理量4t以下循环式谷物烘干机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批处理量＜4t；循环式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批处理量4—10t循环式谷物烘干机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4t≤批处理量＜10t；循环式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批处理量10—20t循环式谷物烘干机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10t≤批处理量＜20t；循环式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批处理量20—30t循环式谷物烘干机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20t≤批处理量＜30t；循环式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批处理量≥30t；循环式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处理量50t/d以下连续式谷物烘干机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处理量＜50t/d；连续式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处理量50—100t/d连续式谷物烘干机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50t/d≤处理量＜100t/d；连续式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处理量≥100t/d；连续式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116200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3—5t平床式谷物烘干机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3t≤装载量＜5t；平床式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5t及以上平床式谷物烘干机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装载量≥5t；平床式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脱粒机械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稻麦脱粒机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生产率300kg/h及以上稻麦脱粒机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生产率≥300kg/h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脱粒机械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玉米脱粒机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生产率3-5t/h玉米脱粒机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3t/h≤生产率＜5t/h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脱粒机械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玉米脱粒机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生产率5—10t/h玉米脱粒机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5t/h≤生产率＜10t/h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脱粒机械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玉米脱粒机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生产率10-30t/h玉米脱粒机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10t/h≤生产率＜30t/h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脱粒机械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花生摘果机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配套动力3-7kW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3kW≤配套动力＜7kW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脱粒机械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花生摘果机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配套动力7kW及以上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配套动力≥7kW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风筛清选机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20t/h以下风筛清粮机(含平面筛清选机)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生产率＜20t/h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风筛清选机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20—50t/h风筛清粮机(含平面筛清选机)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20t/h≤生产率＜50t/h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风筛清选机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50t/h及以上风筛清粮机(含平面筛清选机)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生产率≥50t/h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窝眼清选机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生产率5—15t/h窝眼清选机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5t/h≤生产率＜15t/h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窝眼清选机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生产率15—25t/h窝眼清选机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15t/h≤生产率＜25t/h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窝眼清选机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生产率25t/h及以上窝眼清选机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生产率≥25t/h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重力清选机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生产率5—15t/h重力清选机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5t/h≤生产率＜15t/h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重力清选机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生产率15—25t/h重力清选机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15t/h≤生产率＜25t/h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重力清选机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生产率25t/h及以上重力清选机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生产率≥25t/h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复式清选机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生产率5—15t/h复式清选机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5t/h≤生产率＜15t/h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复式清选机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生产率15—25t/h复式清选机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15t/h≤生产率＜25t/h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复式清选机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生产率25t/h及以上复式清选机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生产率≥25t/h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容积3-5m³以下果蔬烘干机（整体脱水）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3m³≤容积＜5m³；加热方式：生物质颗粒燃料或燃气或热泵；整体脱水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容积5—15m³果蔬烘干机（整体脱水）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5m³≤容积＜15m³；加热方式：生物质颗粒燃料或燃气或热泵；整体脱水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容积15m³及以上果蔬烘干机（整体脱水、热泵加热）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容积≥15m³；加热方式：热泵；整体脱水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容积15m³及以上果蔬烘干机（整体脱水、非热泵加热）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容积≥15m³；加热方式：生物质颗粒燃料或燃气；整体脱水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批处理量1t以下果蔬烘干机（表面烘干）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批处理量＜1t；表面烘干；加热方式：生物质颗粒燃料或燃气或热泵；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批处理量1—5t果蔬烘干机（表面烘干）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1t≤批处理量＜5t；表面烘干；加热方式：生物质颗粒燃料或燃气或热泵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批处理量5—10t果蔬烘干机（表面烘干）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5t≤批处理量＜10t；表面烘干；加热方式：生物质颗粒燃料或燃气或热泵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批处理量10—20t果蔬烘干机（表面烘干）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10t≤批处理量＜20t；表面烘干；加热方式：生物质颗粒燃料或燃气或热泵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批处理量20t及以上果蔬烘干机（表面烘干）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批处理量≥20t；表面烘干；加热方式：生物质颗粒燃料或燃气或热泵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种子加工机械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种子清选机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1-5t/h种子复式清选机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1t≤生产率＜5t/h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种子加工机械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种子清选机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5t/h及以上种子复式清选机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 ≥5t/h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碾米机械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碾米机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7.5kW及以上碾米加工成套设备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功率≥7.5kW，剥壳机一台，清选机一台，碾米装置一套，抛光机一台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碾米机械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组合米机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2.2-5.5kW砻碾组合米机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砻碾功能，2.2kW≤功率≤5.5kW的电动机。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碾米机械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组合米机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7.5kW及以上砻碾组合米机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砻碾功能，功率≥7.5kW，上料机构，筛选机构，风选机构、谷壳粉碎机构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6470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磨粉（浆）机械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磨粉机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磨辊长度30—40cm磨粉机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30cm≤磨辊长度＜40cm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磨粉（浆）机械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磨粉机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磨辊长度40—60cm磨粉机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40cm≤磨辊长度＜60cm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磨粉（浆）机械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磨粉机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磨辊长度在60cm及以上磨粉机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磨辊长度≥60cm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磨粉（浆）机械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磨浆机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磨浆机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渣浆分离功能；动力：电机；额定功率≥1.1kW；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水果分级机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光电式重量分选，分级数8-16级，生产率2-3t/h水果分级机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光电式重量分选；8≤分级数＜16；2t/h≤生产率＜3t/h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水果分级机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光电式重量分选，分级数8-16级，生产率3t/h及以上水果分级机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光电式重量分选；8≤分级数＜16；生产率≥3t/h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水果分级机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光电式重量分选，分级数16级及以上，生产率5t/h及以上水果分级机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光电式重量分选；分级数≥16；生产率≥5t/h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水果分级机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机械干果分选，总功率1-2kW水果分级机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机械干果分选；1kW≤总功率＜2kW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水果分级机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机械干果分选，总功率2kW及以上水果分级机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机械干果分选；总功率≥2kW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水果分级机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机械鲜果分选，生产率3t/h及以上水果分级机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机械鲜果分选；滚筒式；生产率≥3t/h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水果清洗机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1.0-2.5t/h水果清洗机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1.0t/h≤生产率＜2.5t/h水果清洗机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水果清洗机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2.5-5t/h水果清洗机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2.5t/h≤生产率＜5t/h水果清洗机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水果清洗机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5t/h及以上水果清洗机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生产率≥5t/h水果清洗机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水果打蜡机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1t/h≤生产率＜2t/h的打蜡机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1t/h≤生产率＜2t/h；提升机构、清洗烘干机、打蜡机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水果打蜡机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2t/h≤生产率＜3t/h的打蜡机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2t/h≤生产率＜3t/h；提升机构、清洗烘干机、打蜡机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水果打蜡机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生产率≥3t/h的打蜡机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生产率≥3t/h；提升机构、清洗烘干机、打蜡机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蔬菜清洗机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毛刷辊长度2.5m及以上蔬菜清洗机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毛刷辊长度≥2.5m蔬菜清洗机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茶叶杀青机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滚筒直径30—40cm杀青机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30cm≤滚筒直径＜40cm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茶叶杀青机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滚筒直径40—50cm杀青机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40cm≤滚筒直径＜50cm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茶叶杀青机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滚筒直径50—80cm杀青机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50cm≤滚筒直径＜80cm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茶叶杀青机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滚筒直径80cm及以上杀青机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滚筒直径≥80cm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茶叶揉捻机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包揉机、速包机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包揉机、速包机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茶叶揉捻机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揉筒直径35cm以下揉捻机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揉筒直径＜35cm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茶叶揉捻机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揉筒直径35—50cm揉捻机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35cm≤揉筒直径＜50cm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茶叶揉捻机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揉筒直径50—60cm揉捻机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50cm≤揉筒直径＜60cm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茶叶揉捻机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揉筒直径60cm及以上揉捻机（含揉捻机组）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揉筒直径≥60cm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非全自动茶叶炒干机（含扁形茶炒制机）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非全自动茶叶炒干机、扁形茶炒制机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1—2锅（槽）全自动茶叶炒干机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全自动控制作业；1—2锅（槽）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3—4锅（槽）全自动茶叶炒干机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全自动控制作业；3—4锅（槽）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锅槽面积0.5—1㎡理条烘干机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理条烘干机；0.5㎡≤锅槽面积＜1㎡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锅槽面积1—2.5㎡理条烘干机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理条烘干机；1㎡≤锅槽面积＜2.5㎡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锅槽面积2.5㎡及以上理条烘干机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理条烘干机；锅槽面积≥2.5㎡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烘干面积10㎡以下百叶式茶叶烘干机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百叶式茶叶烘干机；烘干面积＜10㎡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烘干面积10㎡及以上百叶式茶叶烘干机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百叶式茶叶烘干机；烘干面积≥10㎡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烘干面积10㎡以下连续自动式茶叶烘干机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连续自动式茶叶烘干机；烘干面积＜10㎡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烘干面积10㎡及以上连续自动式茶叶烘干机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连续自动式茶叶烘干机；烘干面积≥10㎡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剥壳（去皮）机械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花生脱壳机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1t/h-1.5t/h花生脱壳机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1t/h≤生产率＜1.5t/h花生脱壳机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剥壳（去皮）机械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花生脱壳机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1.5t/h-3t/h花生脱壳机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1.5t/h≤生产率＜3t/h花生脱壳机（含自动上料设备）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剥壳（去皮）机械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花生脱壳机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3t/h及以上花生脱壳机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生产率≥3t/h（含自动上料、除杂设备）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水泵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离心泵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5.5—22kW离心泵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离心泵；5.5kW≤配套功率＜22kW；机座；底阀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水泵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离心泵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22—55kW离心泵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离心泵；22kW≤配套功率＜55kW；机座；底阀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水泵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潜水电泵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7.5—9.2kW潜水泵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7.5kW≤电机功率＜9.2kW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水泵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潜水电泵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9.2—18.5kW潜水泵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9.2kW≤电机功率＜18.5kW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水泵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潜水电泵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18.5—37kW潜水泵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18.5kW≤电机功率＜37kW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喷灌机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管径65mm以下卷盘式喷灌机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卷盘式；管径＜65mm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3870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喷灌机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管径65—75mm卷盘式喷灌机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卷盘式；65mm≤管径＜75mm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8820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喷灌机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管径75—85mm卷盘式喷灌机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卷盘式；75mm≤管径＜85mm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9720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喷灌机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管径85mm及以上卷盘式喷灌机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卷盘式；管径≥85mm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喷灌机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柴油机轻小型机组式喷灌机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柴油机；轻小型机组式喷灌机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8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微灌设备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流量50m</w:t>
            </w:r>
            <w:r>
              <w:rPr>
                <w:rStyle w:val="font8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/h以下微灌首部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流量＜50m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/h；首部（含加压设备、过滤器、施肥（药）装置，量测和控制设备）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8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微灌设备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流量50—80m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/h微灌首部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/h≤流量＜80m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/h；首部（含加压设备、过滤器、施肥（药）装置，量测和控制设备）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8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微灌设备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流量80—130m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/h微灌首部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/h≤流量＜130m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/h；首部（含加压设备、过滤器、施肥（药）装置，量测和控制设备）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8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微灌设备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流量130m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/h及以上微灌首部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/h≤流量；首部（含加压设备、过滤器、施肥（药）装置，量测和控制设备）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7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铡草机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1—3t/h铡草机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1t/h≤生产率＜3t/h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铡草机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3—6t/h铡草机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3t/h≤生产率＜6t/h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铡草机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6—9t/h铡草机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6t/h≤生产率＜9t/h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铡草机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9—15t/h铡草机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9t/h≤生产率＜15t/h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铡草机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15—20t/h铡草机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15t/h≤生产率＜20t/h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青贮切碎机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3—6t/h青贮切碎机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3t/h≤生产率＜6t/h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青贮切碎机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6—9t/h青贮切碎机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6t/h≤生产率＜9t/h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青贮切碎机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9—15t/h青贮切碎机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9t/h≤生产率＜15t/h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青贮切碎机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15—20t/h青贮切碎机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15t/h≤生产率＜20t/h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青贮切碎机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20t/h及以上青贮切碎机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生产率≥20t/h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揉丝机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2-4t/h揉丝机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2t/h≤生产率＜4t/h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揉丝机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4-6t/h揉丝机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4t/h≤生产率＜6t/h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揉丝机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6-10t/h揉丝机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6t/h≤生产率＜10t/h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揉丝机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10-15t/h揉丝机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10t/h≤生产率＜15t/h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揉丝机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15t/h及以上揉丝机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生产率≥15t/h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压块机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0.5-1T/H压块机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0.5T/H≤生产率＜1T/H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压块机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1-2T/H压块机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1T/H≤生产率＜2T/H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压块机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2T/H及以上压块机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生产率≥2T/H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饲料（草）粉碎机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400-550mm饲料粉碎机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400mm≤转子直径＜550mm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饲料（草）粉碎机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550mm及以上饲料粉碎机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转子直径≥550mm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饲料混合机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以下立式混合机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混合室容积＜2m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；立式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饲料混合机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及以上立式混合机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混合室容积≥2m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；立式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饲料混合机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以下卧式（单轴）混合机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混合室容积＜2m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；卧式；单轴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饲料混合机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及以上卧式（单轴）混合机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混合室容积≥2m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；卧式；单轴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饲料混合机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卧式（双轴）混合机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卧式；双轴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颗粒饲料压制机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平模颗粒饲料压制机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平模直径≥200mm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颗粒饲料压制机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环模直径200—250mm颗粒饲料压制机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200mm≤环模直径＜250mm，电机功率＜17kW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颗粒饲料压制机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环模直径250mm及以上颗粒饲料压制机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环模直径≥250mm，电机功率≥17kW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饲料制备（搅拌）机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4—9m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饲料全混合日粮制备机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≤搅拌室容积＜9m</w:t>
            </w:r>
            <w:r>
              <w:rPr>
                <w:rStyle w:val="font111"/>
                <w:rFonts w:hint="default"/>
                <w:color w:val="auto"/>
              </w:rPr>
              <w:t>3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饲料制备（搅拌）机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9—12m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饲料全混合日粮制备机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≤搅拌室容积＜12m</w:t>
            </w:r>
            <w:r>
              <w:rPr>
                <w:rStyle w:val="font111"/>
                <w:rFonts w:hint="default"/>
                <w:color w:val="auto"/>
              </w:rPr>
              <w:t>3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饲料制备（搅拌）机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及以上饲料全混合日粮制备机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搅拌室容积≥12m</w:t>
            </w:r>
            <w:r>
              <w:rPr>
                <w:rStyle w:val="font111"/>
                <w:rFonts w:hint="default"/>
                <w:color w:val="auto"/>
              </w:rPr>
              <w:t>3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喂料机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行车式喂料机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料斗行程距离≥60m；喂料机层数≥3；含电机、料箱、输送装置、行走或牵引装置、控制系统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喂料机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螺旋弹簧式喂料机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60m≤料管长度＜160m；料管外径≥40mm；食盘个数≥60个；含电机、料箱、驱动装置、控制装置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喂料机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螺旋弹簧式喂料机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料管长度≥160m；料管外径≥40mm；食盘个数≥160个；含电机、料箱、驱动装置、控制装置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喂料机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塞盘链式喂料机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50m≤料管长度＜100m；塞盘直径≥40mm；含电机、料箱、驱动装置、控制装置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喂料机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塞盘链式喂料机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100m≤料管长度＜200m；塞盘直径≥40mm；含电机、料箱、驱动装置、控制装置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喂料机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塞盘链式喂料机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料管长度≥200m；塞盘直径≥40mm；含电机、料箱、驱动装置、控制装置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喂料机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输送带式喂料机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20m≤输送带有效长度＜50m；含电机、驱动滚筒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喂料机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输送带式喂料机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输送带有效长度≥50m；含电机、驱动滚筒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送料机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螺旋弹簧式送料机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60m≤料管长度＜160m；料管外径≥40mm；食盘个数≥60个；含电机、料箱、驱动装置、控制装置等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送料机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螺旋弹簧式送料机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料管长度≥160m；料管外径≥40mm；食盘个数≥160个；含电机、料箱、驱动装置、控制装置等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送料机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塞盘链式送料机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50m≤料管长度＜100m；塞盘直径≥40mm；含电机、料箱、驱动装置、控制装置等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送料机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塞盘链式送料机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100m≤料管长度＜200m；塞盘直径≥40mm；含电机、料箱、驱动装置、控制装置等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送料机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塞盘链式送料机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料管长度≥200m；塞盘直径≥40mm；含电机、料箱、驱动装置、控制装置等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清粪机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禽用刮板式清粪机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刮板宽度≥1200mm；含电机、牵引绳、滚筒、刮板等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清粪机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畜用刮板式清粪机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刮板宽度≥1800mm；刮板不锈钢材质、含电机、牵引绳、滚筒、刮板等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清粪机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输送带面积300—500㎡输送带式清粪机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300㎡≤输送带面积＜500㎡；清粪带层数≥3层；含电机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清粪机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输送带面积500㎡及以上输送带式清粪机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输送带面积≥500㎡；清粪带层数≥3层；含电机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粪污固液分离机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0.25㎡≤圆筒筛面积＜0.5㎡圆筒筛粪污固液分离机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0.25㎡≤圆筒筛面积＜0.5㎡；结构形式：螺旋挤压式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粪污固液分离机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圆筒筛面积≥0.5㎡圆筒筛粪污固液分离机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圆筒筛面积≥0.5㎡；结构形式：螺旋挤压式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粪污固液分离机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0.5㎡≤单片斜筛面积≤0.8㎡粪污固液分离机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0.5㎡≤单片斜筛面积≤0.8㎡；结构形式：筛分+螺旋挤压式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粪污固液分离机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其他粪污固液分离机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电机总功率≥4kW；污水处理量≥6m³/h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增氧机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普通型增氧机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普通型增氧机；功率≥1.5kw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增氧机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微孔曝气式增氧机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曝气式增氧机；功率≥1.5kW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网箱养殖设备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鲍鱼养殖箱，10组为一个单位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10组为一个单位（每组5个或6个）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网箱养殖设备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4.8㎡以下鲍鱼养殖屋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面积＜4.8㎡，以1组为补贴计算单位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网箱养殖设备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4.8㎡以上鲍鱼养殖屋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面积≥4.8㎡，以1组为补贴计算单位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网箱养殖设备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16㎡以下网箱（含网衣）养殖设备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水面面积＜16㎡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网箱养殖设备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16-25㎡网箱（含网衣）养殖设备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16㎡≤水面面积＜25㎡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1260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网箱养殖设备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25-70㎡网箱（含网衣）养殖设备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25㎡≤水面面积＜70㎡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网箱养殖设备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70㎡以上网箱（含网衣）养殖设备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水面面积≥70㎡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残膜回收机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扒齿搂膜式或其他残膜回收机,工作幅宽1m-3m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机引式，工作方式：扒齿搂膜式或其他式，1m≤工作幅宽≤3m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残膜回收机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扒齿搂膜式或其他残膜回收机,工作幅宽3m以上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机引式，工作方式：扒齿搂膜式或其他式，工作幅宽＞3m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残膜回收机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拔杆式残膜回收机,工作幅宽1.4m-2m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工作方式：拔杆起膜式，1.4m≤工作幅宽＜2m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残膜回收机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拔杆式残膜回收机,工作幅宽2m及以上　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工作方式：拔杆起膜，工作幅宽≥2m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残膜回收机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带秸秆粉碎功能残膜回收机，工作幅宽1.8m及以上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工作幅宽≥1.8m;带秸秆粉碎功能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沼液沼渣抽排设备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自走式罐体容积3m³以下沼液沼渣抽排设备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自走式；1m³&lt;罐体容积≤3m³；抽吸流量≥0.25m³/min；运输车经工业和信息化部公告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秸秆压块（粒、棒）机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0.2—0.5t/h秸秆压块（粒、棒）机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0.2t/h≤生产率＜0.5t/h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秸秆压块（粒、棒）机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0.5—1.5t/h秸秆压块（粒、棒）机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0.5t/h≤生产率＜1.5t/h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秸秆压块（粒、棒）机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1.5-2t/h秸秆压块（粒、棒）机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1.5t/h≤生产率＜2t/h;50kW≤功率＜100kW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秸秆压块（粒、棒）机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2t/h及以上秸秆压块（粒、棒）机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生产率≥2t/h;功率≥100kW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病死畜禽无害化处理设备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有效容积0.5—2m³降解式病死畜禽无害化处理设备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0.5m³≤有效容积＜2m³，配备尾气处理装置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病死畜禽无害化处理设备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有效容积2m³及以上降解式病死畜禽无害化处理设备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有效容积≥2m³，配备尾气处理装置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病死畜禽无害化处理设备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有效容积0.5—2m³化制式病死畜禽无害化处理设备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0.5m³≤有效容积＜2m³；配备加热、尾气处理装置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病死畜禽无害化处理设备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有效容积2m³及以上化制式病死畜禽无害化处理设备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有效容积≥2m³；配备加热、尾气处理装置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9" w:tooltip="" w:history="1">
              <w:r>
                <w:rPr>
                  <w:kern w:val="0"/>
                </w:rPr>
                <w:t>废弃物处理设备</w:t>
              </w:r>
            </w:hyperlink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有机废弃物好氧发酵翻堆机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配套总功率≥13kW槽式翻堆机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形式：槽式，动力形式：电机，配套总功率≥13kW，工作幅宽≥4m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10" w:tooltip="" w:history="1">
              <w:r>
                <w:rPr>
                  <w:kern w:val="0"/>
                </w:rPr>
                <w:t>废弃物处理设备</w:t>
              </w:r>
            </w:hyperlink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有机废弃物好氧发酵翻堆机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柴油机功率20—50kW有机废弃物好氧发酵翻堆机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20kW≤功率＜50kW;柴油机动力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11" w:tooltip="" w:history="1">
              <w:r>
                <w:rPr>
                  <w:kern w:val="0"/>
                </w:rPr>
                <w:t>废弃物处理设备</w:t>
              </w:r>
            </w:hyperlink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有机废弃物好氧发酵翻堆机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柴油机功率50kW及以上有机废弃物好氧发酵翻堆机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功率≥50kW;柴油机动力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12" w:tooltip="" w:history="1">
              <w:r>
                <w:rPr>
                  <w:kern w:val="0"/>
                </w:rPr>
                <w:t>废弃物处理设备</w:t>
              </w:r>
            </w:hyperlink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13" w:tooltip="" w:history="1">
              <w:r>
                <w:rPr>
                  <w:kern w:val="0"/>
                </w:rPr>
                <w:t>有机废弃物干式厌氧发酵装置</w:t>
              </w:r>
            </w:hyperlink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3m³≤发酵罐有效容积＜8m³有机废弃物干式厌氧发酵装置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3m³≤发酵罐有效容积＜8m³，配加热装置、搅拌装置、进料和出料设备等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14" w:tooltip="" w:history="1">
              <w:r>
                <w:rPr>
                  <w:kern w:val="0"/>
                </w:rPr>
                <w:t>废弃物处理设备</w:t>
              </w:r>
            </w:hyperlink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15" w:tooltip="" w:history="1">
              <w:r>
                <w:rPr>
                  <w:kern w:val="0"/>
                </w:rPr>
                <w:t>有机废弃物干式厌氧发酵装置</w:t>
              </w:r>
            </w:hyperlink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发酵罐有效容积≥8m³有机废弃物干式厌氧发酵装置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发酵罐有效容积≥8m³；配加热装置、搅拌装置、进料和出料设备等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农田基本建设机械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平地机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幅宽2m及以上平地机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幅宽≥2m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农田基本建设机械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平地机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幅宽2—3m激光平地机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2m≤幅宽＜3m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农田基本建设机械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平地机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幅宽3m及以上激光平地机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幅宽≥3m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温室大棚设备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电动卷帘机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电动卷帘机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电动卷帘机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20马力以下两轮驱动拖拉机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功率＜20马力；驱动方式：两轮驱动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20—30马力两轮驱动拖拉机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20马力≤功率＜30马力；驱动方式：两轮驱动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30—40马力两轮驱动拖拉机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30马力≤功率＜40马力；驱动方式：两轮驱动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40—50马力两轮驱动拖拉机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40马力≤功率＜50马力；驱动方式：两轮驱动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50—60马力两轮驱动拖拉机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50马力≤功率＜60马力；驱动方式：两轮驱动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60—70马力两轮驱动拖拉机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60马力≤功率＜70马力；驱动方式：两轮驱动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70—80马力两轮驱动拖拉机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70马力≤功率＜80马力；驱动方式：两轮驱动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80—90马力两轮驱动拖拉机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80马力≤功率＜90马力；驱动方式：两轮驱动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90—100马力两轮驱动拖拉机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90马力≤功率＜100马力；驱动方式：两轮驱动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100马力及以上两轮驱动拖拉机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功率≥100马力；驱动方式：两轮驱动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20马力以下四轮驱动拖拉机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功率＜20马力；驱动方式：四轮驱动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20—30马力四轮驱动拖拉机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20马力≤功率＜30马力；驱动方式：四轮驱动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30—40马力四轮驱动拖拉机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30马力≤功率＜40马力；驱动方式：四轮驱动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40—50马力四轮驱动拖拉机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40马力≤功率＜50马力；驱动方式：四轮驱动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50—60马力四轮驱动拖拉机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50马力≤功率＜60马力；驱动方式：四轮驱动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60—70马力四轮驱动拖拉机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60马力≤功率＜70马力；驱动方式：四轮驱动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70—80马力四轮驱动拖拉机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70马力≤功率＜80马力；驱动方式：四轮驱动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80—90马力四轮驱动拖拉机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80马力≤功率＜90马力；驱动方式：四轮驱动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80—90马力四轮驱动拖拉机（动力换挡、动力换向）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80马力≤功率＜90马力；驱动方式：四轮驱动（动力换挡、动力换向）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90—100马力四轮驱动拖拉机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90马力≤功率＜100马力；驱动方式：四轮驱动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90—100马力四轮驱动拖拉机（动力换挡、动力换向）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90马力≤功率＜100马力；驱动方式：四轮驱动（动力换挡、动力换向）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100—120马力四轮驱动拖拉机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100马力≤功率＜120马力；驱动方式：四轮驱动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120—140马力四轮驱动拖拉机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120马力≤功率＜140马力；驱动方式：四轮驱动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140—160马力四轮驱动拖拉机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140马力≤功率＜160马力；驱动方式：四轮驱动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160—180马力四轮驱动拖拉机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160马力≤功率＜180马力；驱动方式：四轮驱动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180—200马力四轮驱动拖拉机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180马力≤功率＜200马力；驱动方式：四轮驱动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功率≥200马力；驱动方式：四轮驱动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40—50马力履带式拖拉机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40马力≤功率＜50马力；驱动方式：履带式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50—60马力履带式拖拉机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50马力≤功率＜60马力；驱动方式：履带式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60—70马力履带式拖拉机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60马力≤功率＜70马力；驱动方式：履带式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70—80马力履带式拖拉机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70马力≤功率＜80马力；驱动方式：履带式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80—90马力履带式拖拉机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80马力≤功率＜90马力；驱动方式：履带式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90—100马力履带式拖拉机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90马力≤功率＜100马力；驱动方式：履带式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100—110马力履带式拖拉机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100马力≤功率＜110马力；驱动方式：履带式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110—120马力履带式拖拉机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110马力≤功率＜120马力；驱动方式：履带式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120—130马力履带式拖拉机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120马力≤功率＜130马力；驱动方式：履带式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130—140马力履带式拖拉机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130马力≤功率＜140马力；驱动方式：履带式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140—150马力履带式拖拉机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140马力≤功率＜150马力；驱动方式：履带式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150—160马力履带式拖拉机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150马力≤功率＜160马力；驱动方式：履带式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160马力及以上履带式拖拉机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功率≥160马力；驱动方式：履带式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108000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32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50马力及以上轻型履带式拖拉机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功率≥50马力；驱动方式：履带式；橡胶履带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F4967" w:rsidTr="00810A46">
        <w:trPr>
          <w:trHeight w:val="468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手扶拖拉机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8马力及以上皮带传动手扶拖拉机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传动方式：皮带传动；功率≥8马力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手扶拖拉机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11—15马力直联传动手扶拖拉机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传动方式：直联传动；11马力≤功率≤15马力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库容50m³以下简易保鲜储藏设备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库容＜50m³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260元/m³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3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库容50—100m³简易保鲜储藏设备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50m³≤库容＜100m³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150元/m³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库容100—200m³简易保鲜储藏设备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100m³≤库容＜200m³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100元/m³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库容200—400m³简易保鲜储藏设备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200m³≤库容＜400m³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80元/m³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8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库容400m³及以上简易保鲜储藏设备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库容≥ 400m³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50元/m³（上限5万元）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农业用北斗终端（含渔船用）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直线精度±10cm的北斗导航辅助（自动）驾驶系统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电动方向盘（液压控制转向机），北斗导航辅助（自动）驾驶系统，直线精度±10cm以内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农业用北斗终端（含渔船用）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渔船农业用北斗终端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渔船农业用北斗终端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农业用北斗终端（含渔船用）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陆地农业用北斗终端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陆地农业用北斗终端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沼气发电机组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15—50kW的沼气发电机组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15kW≤额定功率＜50kW；气缸数量≥2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沼气发电机组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50kW及以上的沼气发电机组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额定功率≥50kW；气缸数量≥4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天然橡胶初加工专用机械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15-30kW天然橡胶初加工机械绉片机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电动机；15kW≤功率＜30kW；辊筒直径＜400mm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天然橡胶初加工专用机械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30-55kW天然橡胶初加工机械绉片机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电动机；30kW≤功率＜55kW；400mm≤辊筒直径＜500mm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天然橡胶初加工专用机械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55kW及以上天然橡胶初加工机械绉片机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电动机；功率≥55kW； 辊筒直径≥500mm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天然橡胶初加工专用机械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天然橡胶初加工机械锤磨机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电动机；功率≥30kW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天然橡胶初加工专用机械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75-110kW天然橡胶初加工机械撕粒机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电动机；75kW≤功率＜110kW；辊筒直径＜400mm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天然橡胶初加工专用机械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110kW及以上天然橡胶初加工机械撕粒机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电动机；功率≥110kW；辊筒直径≥400mm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天然橡胶初加工专用机械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天然橡胶初加工机械打包机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电动机；功率≥7.5kW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驱动耙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2m以下驱动耙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作业幅宽＜2m　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驱动耙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2-3M驱动耙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2m≤作业幅宽＜3m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驱动耙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3M及以上驱动耙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作业幅宽≥3m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水帘降温设备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水帘降温设备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功率≥1.1kW，配套水帘≥4㎡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秸秆膨化机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500kg/h以下的秸秆膨化机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膨化率≥95%，生产率＜500kg/h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秸秆膨化机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500kg/h及以上的秸秆膨化机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膨化率≥95%，生产率≥500kg/h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畜禽粪便发酵处理机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10—50m³直立罐式畜禽粪便发酵处理机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直立罐式，10m³≤盛料容器容积＜50m³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畜禽粪便发酵处理机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50—100m³直立罐式畜禽粪便发酵处理机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直立罐式，50m³≤盛料容器容积＜100m³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畜禽粪便发酵处理机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100m³及以上直立罐式畜禽粪便发酵处理机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直立罐式，盛料容器容积≥100m³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畜禽粪便发酵处理机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层叠式畜禽粪便发酵处理机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层叠式，盛料容器容积≥30m³，具有破碎、装盘布料机构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有机肥加工设备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配套功率50kW及以上、生产率0.8t/h及以上有机肥加工成套设备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配套功率≥50kW、生产率≥0.8t/h；包括输送带、粉碎机、搅拌机、制粒机、自动包装机等一体化设备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畜禽粪便发酵处理机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50—100m³直立罐式畜禽粪便发酵处理机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直立罐式，50m³≤盛料容器容积＜100m³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畜禽粪便发酵处理机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100m³及以上直立罐式畜禽粪便发酵处理机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直立罐式，盛料容器容积≥100m³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畜禽粪便发酵处理机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层叠式畜禽粪便发酵处理机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层叠式，盛料容器容积≥30m³，具有破碎、装盘布料机构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F4967" w:rsidTr="00810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有机肥加工设备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配套功率50kW及以上、生产率0.8t/h及以上有机肥加工成套设备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配套功率≥50kW、生产率≥0.8t/h；包括输送带、粉碎机、搅拌机、制粒机、自动包装机等一体化设备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67" w:rsidRDefault="008F4967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</w:tbl>
    <w:p w:rsidR="008F4967" w:rsidRDefault="008F4967" w:rsidP="008F4967">
      <w:pPr>
        <w:pStyle w:val="a9"/>
        <w:spacing w:line="590" w:lineRule="exact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</w:p>
    <w:p w:rsidR="001F506D" w:rsidRDefault="001F506D"/>
    <w:sectPr w:rsidR="001F506D" w:rsidSect="008F4967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F4967"/>
    <w:rsid w:val="001757A8"/>
    <w:rsid w:val="001F506D"/>
    <w:rsid w:val="003B0664"/>
    <w:rsid w:val="00507965"/>
    <w:rsid w:val="005E290E"/>
    <w:rsid w:val="007A0122"/>
    <w:rsid w:val="008F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6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8F4967"/>
  </w:style>
  <w:style w:type="character" w:styleId="a4">
    <w:name w:val="Hyperlink"/>
    <w:basedOn w:val="a0"/>
    <w:uiPriority w:val="99"/>
    <w:unhideWhenUsed/>
    <w:rsid w:val="008F4967"/>
    <w:rPr>
      <w:color w:val="0000FF"/>
      <w:u w:val="single"/>
    </w:rPr>
  </w:style>
  <w:style w:type="character" w:customStyle="1" w:styleId="font12">
    <w:name w:val="font12"/>
    <w:basedOn w:val="a0"/>
    <w:rsid w:val="008F4967"/>
    <w:rPr>
      <w:rFonts w:ascii="宋体" w:eastAsia="宋体" w:hAnsi="宋体" w:cs="宋体" w:hint="eastAsia"/>
      <w:color w:val="000000"/>
      <w:sz w:val="18"/>
      <w:szCs w:val="18"/>
    </w:rPr>
  </w:style>
  <w:style w:type="character" w:customStyle="1" w:styleId="font111">
    <w:name w:val="font111"/>
    <w:basedOn w:val="a0"/>
    <w:rsid w:val="008F4967"/>
    <w:rPr>
      <w:rFonts w:ascii="宋体" w:eastAsia="宋体" w:hAnsi="宋体" w:cs="宋体" w:hint="eastAsia"/>
      <w:color w:val="000000"/>
      <w:sz w:val="18"/>
      <w:szCs w:val="18"/>
      <w:vertAlign w:val="superscript"/>
    </w:rPr>
  </w:style>
  <w:style w:type="character" w:customStyle="1" w:styleId="font71">
    <w:name w:val="font71"/>
    <w:basedOn w:val="a0"/>
    <w:rsid w:val="008F4967"/>
    <w:rPr>
      <w:rFonts w:ascii="宋体" w:eastAsia="宋体" w:hAnsi="宋体" w:cs="宋体" w:hint="eastAsia"/>
      <w:color w:val="000000"/>
      <w:sz w:val="18"/>
      <w:szCs w:val="18"/>
    </w:rPr>
  </w:style>
  <w:style w:type="character" w:customStyle="1" w:styleId="font81">
    <w:name w:val="font81"/>
    <w:basedOn w:val="a0"/>
    <w:rsid w:val="008F4967"/>
    <w:rPr>
      <w:rFonts w:ascii="宋体" w:eastAsia="宋体" w:hAnsi="宋体" w:cs="宋体" w:hint="eastAsia"/>
      <w:color w:val="000000"/>
      <w:sz w:val="24"/>
      <w:szCs w:val="24"/>
    </w:rPr>
  </w:style>
  <w:style w:type="character" w:customStyle="1" w:styleId="font101">
    <w:name w:val="font101"/>
    <w:basedOn w:val="a0"/>
    <w:rsid w:val="008F4967"/>
    <w:rPr>
      <w:rFonts w:ascii="Times New Roman" w:hAnsi="Times New Roman" w:cs="Times New Roman" w:hint="default"/>
      <w:color w:val="000000"/>
      <w:sz w:val="18"/>
      <w:szCs w:val="18"/>
    </w:rPr>
  </w:style>
  <w:style w:type="paragraph" w:styleId="2">
    <w:name w:val="toc 2"/>
    <w:basedOn w:val="a"/>
    <w:next w:val="a"/>
    <w:uiPriority w:val="39"/>
    <w:unhideWhenUsed/>
    <w:rsid w:val="008F4967"/>
    <w:pPr>
      <w:ind w:leftChars="200" w:left="420"/>
    </w:pPr>
  </w:style>
  <w:style w:type="paragraph" w:styleId="a5">
    <w:name w:val="Normal (Web)"/>
    <w:basedOn w:val="a"/>
    <w:uiPriority w:val="99"/>
    <w:unhideWhenUsed/>
    <w:rsid w:val="008F496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header"/>
    <w:basedOn w:val="a"/>
    <w:link w:val="Char"/>
    <w:unhideWhenUsed/>
    <w:rsid w:val="008F49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6"/>
    <w:rsid w:val="008F4967"/>
    <w:rPr>
      <w:rFonts w:ascii="Times New Roman" w:eastAsia="宋体" w:hAnsi="Times New Roman" w:cs="Times New Roman"/>
      <w:sz w:val="18"/>
      <w:szCs w:val="20"/>
    </w:rPr>
  </w:style>
  <w:style w:type="paragraph" w:styleId="a7">
    <w:name w:val="footer"/>
    <w:basedOn w:val="a"/>
    <w:link w:val="Char0"/>
    <w:unhideWhenUsed/>
    <w:rsid w:val="008F4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F4967"/>
    <w:rPr>
      <w:rFonts w:ascii="Times New Roman" w:eastAsia="宋体" w:hAnsi="Times New Roman" w:cs="Times New Roman"/>
      <w:sz w:val="18"/>
      <w:szCs w:val="18"/>
    </w:rPr>
  </w:style>
  <w:style w:type="paragraph" w:customStyle="1" w:styleId="A8">
    <w:name w:val="正文 A"/>
    <w:rsid w:val="008F4967"/>
    <w:pPr>
      <w:widowControl w:val="0"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jc w:val="both"/>
    </w:pPr>
    <w:rPr>
      <w:rFonts w:ascii="Calibri" w:eastAsia="Times New Roman" w:hAnsi="Calibri" w:cs="Calibri"/>
      <w:color w:val="000000"/>
      <w:szCs w:val="21"/>
      <w:u w:color="000000"/>
    </w:rPr>
  </w:style>
  <w:style w:type="paragraph" w:styleId="a9">
    <w:name w:val="Plain Text"/>
    <w:basedOn w:val="a"/>
    <w:link w:val="Char1"/>
    <w:uiPriority w:val="99"/>
    <w:unhideWhenUsed/>
    <w:rsid w:val="008F4967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9"/>
    <w:uiPriority w:val="99"/>
    <w:rsid w:val="008F4967"/>
    <w:rPr>
      <w:rFonts w:ascii="宋体" w:eastAsia="宋体" w:hAnsi="Courier New" w:cs="Courier New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8F4967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8F49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tie.nongji360.com/catalog/index/anhui?category_id1=27" TargetMode="External"/><Relationship Id="rId13" Type="http://schemas.openxmlformats.org/officeDocument/2006/relationships/hyperlink" Target="http://butie.nongji360.com/catalog/index/tianjin?category_id1=259&amp;category_id2=260&amp;category_id3=2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tie.nongji360.com/catalog/index/anhui?category_id1=27" TargetMode="External"/><Relationship Id="rId12" Type="http://schemas.openxmlformats.org/officeDocument/2006/relationships/hyperlink" Target="http://butie.nongji360.com/catalog/index/anhui?category_id1=140&amp;category_id2=14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utie.nongji360.com/catalog/index/anhui?category_id1=27" TargetMode="External"/><Relationship Id="rId11" Type="http://schemas.openxmlformats.org/officeDocument/2006/relationships/hyperlink" Target="http://butie.nongji360.com/catalog/index/anhui?category_id1=140&amp;category_id2=145" TargetMode="External"/><Relationship Id="rId5" Type="http://schemas.openxmlformats.org/officeDocument/2006/relationships/hyperlink" Target="http://butie.nongji360.com/catalog/index/anhui?category_id1=27" TargetMode="External"/><Relationship Id="rId15" Type="http://schemas.openxmlformats.org/officeDocument/2006/relationships/hyperlink" Target="http://butie.nongji360.com/catalog/index/tianjin?category_id1=259&amp;category_id2=260&amp;category_id3=265" TargetMode="External"/><Relationship Id="rId10" Type="http://schemas.openxmlformats.org/officeDocument/2006/relationships/hyperlink" Target="http://butie.nongji360.com/catalog/index/anhui?category_id1=140&amp;category_id2=145" TargetMode="External"/><Relationship Id="rId4" Type="http://schemas.openxmlformats.org/officeDocument/2006/relationships/hyperlink" Target="http://butie.nongji360.com/catalog/index/anhui?category_id1=27" TargetMode="External"/><Relationship Id="rId9" Type="http://schemas.openxmlformats.org/officeDocument/2006/relationships/hyperlink" Target="http://butie.nongji360.com/catalog/index/anhui?category_id1=140&amp;category_id2=145" TargetMode="External"/><Relationship Id="rId14" Type="http://schemas.openxmlformats.org/officeDocument/2006/relationships/hyperlink" Target="http://butie.nongji360.com/catalog/index/anhui?category_id1=140&amp;category_id2=14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5059</Words>
  <Characters>28839</Characters>
  <Application>Microsoft Office Word</Application>
  <DocSecurity>0</DocSecurity>
  <Lines>240</Lines>
  <Paragraphs>67</Paragraphs>
  <ScaleCrop>false</ScaleCrop>
  <Company/>
  <LinksUpToDate>false</LinksUpToDate>
  <CharactersWithSpaces>33831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余珊珊</dc:creator>
  <cp:lastModifiedBy>余珊珊</cp:lastModifiedBy>
  <cp:revision>1</cp:revision>
  <dcterms:created xsi:type="dcterms:W3CDTF">2021-02-09T04:02:00Z</dcterms:created>
  <dcterms:modified xsi:type="dcterms:W3CDTF">2021-02-09T04:03:00Z</dcterms:modified>
</cp:coreProperties>
</file>