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964AC">
      <w:pPr>
        <w:pStyle w:val="2"/>
        <w:shd w:val="clear" w:color="auto" w:fill="FFFFFF"/>
        <w:spacing w:before="0" w:beforeAutospacing="0" w:after="0" w:afterAutospacing="0"/>
        <w:jc w:val="center"/>
        <w:rPr>
          <w:rFonts w:ascii="Arial" w:hAnsi="Arial" w:cs="Arial"/>
          <w:b/>
          <w:color w:val="191919"/>
          <w:sz w:val="44"/>
          <w:szCs w:val="44"/>
        </w:rPr>
      </w:pPr>
      <w:r>
        <w:rPr>
          <w:rFonts w:hint="eastAsia" w:ascii="Arial" w:hAnsi="Arial" w:cs="Arial"/>
          <w:b/>
          <w:color w:val="191919"/>
          <w:sz w:val="44"/>
          <w:szCs w:val="44"/>
          <w:lang w:eastAsia="zh-CN"/>
        </w:rPr>
        <w:t>定安县</w:t>
      </w:r>
      <w:bookmarkStart w:id="0" w:name="_GoBack"/>
      <w:bookmarkEnd w:id="0"/>
      <w:r>
        <w:rPr>
          <w:rFonts w:ascii="Arial" w:hAnsi="Arial" w:cs="Arial"/>
          <w:b/>
          <w:color w:val="191919"/>
          <w:sz w:val="44"/>
          <w:szCs w:val="44"/>
        </w:rPr>
        <w:t>农机购置补贴政策实施异常情形</w:t>
      </w:r>
    </w:p>
    <w:p w14:paraId="5614DD17">
      <w:pPr>
        <w:pStyle w:val="2"/>
        <w:shd w:val="clear" w:color="auto" w:fill="FFFFFF"/>
        <w:spacing w:before="0" w:beforeAutospacing="0" w:after="0" w:afterAutospacing="0"/>
        <w:jc w:val="center"/>
        <w:rPr>
          <w:rFonts w:hint="eastAsia" w:ascii="Arial" w:hAnsi="Arial" w:cs="Arial"/>
          <w:b/>
          <w:color w:val="191919"/>
          <w:sz w:val="44"/>
          <w:szCs w:val="44"/>
        </w:rPr>
      </w:pPr>
      <w:r>
        <w:rPr>
          <w:rFonts w:ascii="Arial" w:hAnsi="Arial" w:cs="Arial"/>
          <w:b/>
          <w:color w:val="191919"/>
          <w:sz w:val="44"/>
          <w:szCs w:val="44"/>
        </w:rPr>
        <w:t>报告制度</w:t>
      </w:r>
    </w:p>
    <w:p w14:paraId="1EA1C0D5">
      <w:pPr>
        <w:pStyle w:val="2"/>
        <w:shd w:val="clear" w:color="auto" w:fill="FFFFFF"/>
        <w:spacing w:before="0" w:beforeAutospacing="0" w:after="0" w:afterAutospacing="0"/>
        <w:ind w:firstLine="472" w:firstLineChars="147"/>
        <w:rPr>
          <w:rFonts w:ascii="Arial" w:hAnsi="Arial" w:cs="Arial"/>
          <w:color w:val="191919"/>
          <w:sz w:val="32"/>
          <w:szCs w:val="32"/>
        </w:rPr>
      </w:pPr>
      <w:r>
        <w:rPr>
          <w:rStyle w:val="5"/>
          <w:rFonts w:ascii="Arial" w:hAnsi="Arial" w:cs="Arial"/>
          <w:color w:val="191919"/>
          <w:sz w:val="32"/>
          <w:szCs w:val="32"/>
        </w:rPr>
        <w:t>（一）投档环节</w:t>
      </w:r>
    </w:p>
    <w:p w14:paraId="5EC1159D">
      <w:pPr>
        <w:pStyle w:val="2"/>
        <w:shd w:val="clear" w:color="auto" w:fill="FFFFFF"/>
        <w:spacing w:before="0" w:beforeAutospacing="0" w:after="0" w:afterAutospacing="0"/>
        <w:ind w:firstLine="640" w:firstLineChars="200"/>
        <w:rPr>
          <w:rFonts w:ascii="Arial" w:hAnsi="Arial" w:cs="Arial"/>
          <w:color w:val="191919"/>
          <w:sz w:val="32"/>
          <w:szCs w:val="32"/>
        </w:rPr>
      </w:pPr>
      <w:r>
        <w:rPr>
          <w:rFonts w:ascii="Arial" w:hAnsi="Arial" w:cs="Arial"/>
          <w:color w:val="191919"/>
          <w:sz w:val="32"/>
          <w:szCs w:val="32"/>
        </w:rPr>
        <w:t>列入农机购置补贴黑名单数据库的生产企业、法定代表人、主要从业人员及机具参与投档的；列入农机购置补贴违规通报数据库且尚未恢复或已取消补贴资格的机具参与投档的；产品质量监督抽查或市场质量监督检查中不合格的机具参与投挡的；不在我</w:t>
      </w:r>
      <w:r>
        <w:rPr>
          <w:rFonts w:hint="eastAsia" w:ascii="Arial" w:hAnsi="Arial" w:cs="Arial"/>
          <w:color w:val="191919"/>
          <w:sz w:val="32"/>
          <w:szCs w:val="32"/>
          <w:lang w:val="en-US" w:eastAsia="zh-CN"/>
        </w:rPr>
        <w:t>省</w:t>
      </w:r>
      <w:r>
        <w:rPr>
          <w:rFonts w:ascii="Arial" w:hAnsi="Arial" w:cs="Arial"/>
          <w:color w:val="191919"/>
          <w:sz w:val="32"/>
          <w:szCs w:val="32"/>
        </w:rPr>
        <w:t>补贴范围内的机具参与投档的；资质到期未续展机具参与投档的；无资质机具参与投档的；补贴额比例超过投档系统设定的预警比例的；补贴投档机具参数不符合我</w:t>
      </w:r>
      <w:r>
        <w:rPr>
          <w:rFonts w:hint="eastAsia" w:ascii="Arial" w:hAnsi="Arial" w:cs="Arial"/>
          <w:color w:val="191919"/>
          <w:sz w:val="32"/>
          <w:szCs w:val="32"/>
          <w:lang w:val="en-US" w:eastAsia="zh-CN"/>
        </w:rPr>
        <w:t>省</w:t>
      </w:r>
      <w:r>
        <w:rPr>
          <w:rFonts w:ascii="Arial" w:hAnsi="Arial" w:cs="Arial"/>
          <w:color w:val="191919"/>
          <w:sz w:val="32"/>
          <w:szCs w:val="32"/>
        </w:rPr>
        <w:t>发布的相关档次参数的；投档机具有相关举报、投诉的。</w:t>
      </w:r>
    </w:p>
    <w:p w14:paraId="0BC8D1EE">
      <w:pPr>
        <w:pStyle w:val="2"/>
        <w:shd w:val="clear" w:color="auto" w:fill="FFFFFF"/>
        <w:spacing w:before="0" w:beforeAutospacing="0" w:after="0" w:afterAutospacing="0"/>
        <w:ind w:firstLine="472" w:firstLineChars="147"/>
        <w:rPr>
          <w:rFonts w:ascii="Arial" w:hAnsi="Arial" w:cs="Arial"/>
          <w:color w:val="191919"/>
          <w:sz w:val="32"/>
          <w:szCs w:val="32"/>
        </w:rPr>
      </w:pPr>
      <w:r>
        <w:rPr>
          <w:rStyle w:val="5"/>
          <w:rFonts w:ascii="Arial" w:hAnsi="Arial" w:cs="Arial"/>
          <w:color w:val="191919"/>
          <w:sz w:val="32"/>
          <w:szCs w:val="32"/>
        </w:rPr>
        <w:t>（二）补贴机具核验环节</w:t>
      </w:r>
    </w:p>
    <w:p w14:paraId="5D9C5266">
      <w:pPr>
        <w:pStyle w:val="2"/>
        <w:shd w:val="clear" w:color="auto" w:fill="FFFFFF"/>
        <w:spacing w:before="0" w:beforeAutospacing="0" w:after="0" w:afterAutospacing="0"/>
        <w:ind w:firstLine="640" w:firstLineChars="200"/>
        <w:rPr>
          <w:rFonts w:hint="eastAsia" w:ascii="Arial" w:hAnsi="Arial" w:eastAsia="宋体" w:cs="Arial"/>
          <w:color w:val="FF0000"/>
          <w:sz w:val="32"/>
          <w:szCs w:val="32"/>
          <w:lang w:eastAsia="zh-CN"/>
        </w:rPr>
      </w:pPr>
      <w:r>
        <w:rPr>
          <w:rFonts w:ascii="Arial" w:hAnsi="Arial" w:cs="Arial"/>
          <w:color w:val="FF0000"/>
          <w:sz w:val="32"/>
          <w:szCs w:val="32"/>
        </w:rPr>
        <w:t>购机发票显示购机者与实际购机者不一致的；一项或多项主要参数与系统参数不一致的；购机发票金额与实际销售价格不一致的；补贴机具有严重质量问题的；机具铭牌没有</w:t>
      </w:r>
      <w:r>
        <w:rPr>
          <w:rFonts w:hint="eastAsia" w:ascii="Arial" w:hAnsi="Arial" w:cs="Arial"/>
          <w:color w:val="FF0000"/>
          <w:sz w:val="32"/>
          <w:szCs w:val="32"/>
          <w:lang w:val="en-US" w:eastAsia="zh-CN"/>
        </w:rPr>
        <w:t>永久</w:t>
      </w:r>
      <w:r>
        <w:rPr>
          <w:rFonts w:ascii="Arial" w:hAnsi="Arial" w:cs="Arial"/>
          <w:color w:val="FF0000"/>
          <w:sz w:val="32"/>
          <w:szCs w:val="32"/>
        </w:rPr>
        <w:t>固定的</w:t>
      </w:r>
      <w:r>
        <w:rPr>
          <w:rFonts w:hint="eastAsia" w:ascii="Arial" w:hAnsi="Arial" w:cs="Arial"/>
          <w:color w:val="FF0000"/>
          <w:sz w:val="32"/>
          <w:szCs w:val="32"/>
          <w:lang w:eastAsia="zh-CN"/>
        </w:rPr>
        <w:t>，</w:t>
      </w:r>
      <w:r>
        <w:rPr>
          <w:rFonts w:ascii="Arial" w:hAnsi="Arial" w:cs="Arial"/>
          <w:color w:val="FF0000"/>
          <w:sz w:val="32"/>
          <w:szCs w:val="32"/>
        </w:rPr>
        <w:t>机具铭牌、出厂编号不符合要求的；铭牌信息、实物信息与农机购置补贴辅助管理系统所对应机具的信息不一致的；同类型补贴机具短期内大批量出现的；单人多台套申请补贴的或同人连年购置同类机具申请补贴的；实际补贴比例明显偏高</w:t>
      </w:r>
      <w:r>
        <w:rPr>
          <w:rFonts w:hint="eastAsia" w:ascii="Arial" w:hAnsi="Arial" w:cs="Arial"/>
          <w:color w:val="FF0000"/>
          <w:sz w:val="32"/>
          <w:szCs w:val="32"/>
          <w:lang w:eastAsia="zh-CN"/>
        </w:rPr>
        <w:t>、</w:t>
      </w:r>
      <w:r>
        <w:rPr>
          <w:rFonts w:ascii="Arial" w:hAnsi="Arial" w:cs="Arial"/>
          <w:color w:val="FF0000"/>
          <w:sz w:val="32"/>
          <w:szCs w:val="32"/>
        </w:rPr>
        <w:t>接近</w:t>
      </w:r>
      <w:r>
        <w:rPr>
          <w:rFonts w:hint="eastAsia" w:ascii="Arial" w:hAnsi="Arial" w:cs="Arial"/>
          <w:color w:val="FF0000"/>
          <w:sz w:val="32"/>
          <w:szCs w:val="32"/>
          <w:lang w:val="en-US" w:eastAsia="zh-CN"/>
        </w:rPr>
        <w:t>或超过</w:t>
      </w:r>
      <w:r>
        <w:rPr>
          <w:rFonts w:ascii="Arial" w:hAnsi="Arial" w:cs="Arial"/>
          <w:color w:val="FF0000"/>
          <w:sz w:val="32"/>
          <w:szCs w:val="32"/>
        </w:rPr>
        <w:t>预警比例的</w:t>
      </w:r>
      <w:r>
        <w:rPr>
          <w:rFonts w:hint="eastAsia" w:ascii="Arial" w:hAnsi="Arial" w:cs="Arial"/>
          <w:color w:val="FF0000"/>
          <w:sz w:val="32"/>
          <w:szCs w:val="32"/>
          <w:lang w:eastAsia="zh-CN"/>
        </w:rPr>
        <w:t>。</w:t>
      </w:r>
    </w:p>
    <w:p w14:paraId="2F755D39">
      <w:pPr>
        <w:pStyle w:val="2"/>
        <w:shd w:val="clear" w:color="auto" w:fill="FFFFFF"/>
        <w:spacing w:before="0" w:beforeAutospacing="0" w:after="0" w:afterAutospacing="0"/>
        <w:ind w:firstLine="472" w:firstLineChars="147"/>
        <w:rPr>
          <w:rFonts w:ascii="Arial" w:hAnsi="Arial" w:cs="Arial"/>
          <w:color w:val="191919"/>
          <w:sz w:val="32"/>
          <w:szCs w:val="32"/>
        </w:rPr>
      </w:pPr>
      <w:r>
        <w:rPr>
          <w:rStyle w:val="5"/>
          <w:rFonts w:ascii="Arial" w:hAnsi="Arial" w:cs="Arial"/>
          <w:color w:val="191919"/>
          <w:sz w:val="32"/>
          <w:szCs w:val="32"/>
        </w:rPr>
        <w:t>（三）违规处理环节</w:t>
      </w:r>
    </w:p>
    <w:p w14:paraId="11688A04">
      <w:pPr>
        <w:pStyle w:val="2"/>
        <w:shd w:val="clear" w:color="auto" w:fill="FFFFFF"/>
        <w:spacing w:before="0" w:beforeAutospacing="0" w:after="0" w:afterAutospacing="0"/>
        <w:ind w:firstLine="640" w:firstLineChars="200"/>
        <w:rPr>
          <w:rFonts w:ascii="Arial" w:hAnsi="Arial" w:cs="Arial"/>
          <w:color w:val="191919"/>
          <w:sz w:val="32"/>
          <w:szCs w:val="32"/>
        </w:rPr>
      </w:pPr>
      <w:r>
        <w:rPr>
          <w:rFonts w:ascii="Arial" w:hAnsi="Arial" w:cs="Arial"/>
          <w:color w:val="191919"/>
          <w:sz w:val="32"/>
          <w:szCs w:val="32"/>
        </w:rPr>
        <w:t>调查核实过程中确实有违规行为的；调查核实过程中发现有其他违规行为的；在约谈过程中不配合或发现有其他违规行为的；违规产品有严重质量问题的；相关企业和人员无法联系的。</w:t>
      </w:r>
    </w:p>
    <w:p w14:paraId="587B8879">
      <w:pPr>
        <w:pStyle w:val="2"/>
        <w:shd w:val="clear" w:color="auto" w:fill="FFFFFF"/>
        <w:spacing w:before="0" w:beforeAutospacing="0" w:after="0" w:afterAutospacing="0"/>
        <w:ind w:firstLine="472" w:firstLineChars="147"/>
        <w:rPr>
          <w:rFonts w:ascii="Arial" w:hAnsi="Arial" w:cs="Arial"/>
          <w:color w:val="191919"/>
          <w:sz w:val="32"/>
          <w:szCs w:val="32"/>
        </w:rPr>
      </w:pPr>
      <w:r>
        <w:rPr>
          <w:rStyle w:val="5"/>
          <w:rFonts w:ascii="Arial" w:hAnsi="Arial" w:cs="Arial"/>
          <w:color w:val="191919"/>
          <w:sz w:val="32"/>
          <w:szCs w:val="32"/>
        </w:rPr>
        <w:t>（四）可能影响补贴政策规范实施的产品鉴定（认证）等其他异常情形。</w:t>
      </w:r>
    </w:p>
    <w:p w14:paraId="18B30376">
      <w:pPr>
        <w:pStyle w:val="2"/>
        <w:shd w:val="clear" w:color="auto" w:fill="FFFFFF"/>
        <w:spacing w:before="0" w:beforeAutospacing="0" w:after="0" w:afterAutospacing="0"/>
        <w:ind w:firstLine="790" w:firstLineChars="246"/>
        <w:rPr>
          <w:rFonts w:ascii="Arial" w:hAnsi="Arial" w:cs="Arial"/>
          <w:color w:val="191919"/>
          <w:sz w:val="32"/>
          <w:szCs w:val="32"/>
        </w:rPr>
      </w:pPr>
      <w:r>
        <w:rPr>
          <w:rStyle w:val="5"/>
          <w:rFonts w:ascii="Arial" w:hAnsi="Arial" w:cs="Arial"/>
          <w:color w:val="191919"/>
          <w:sz w:val="32"/>
          <w:szCs w:val="32"/>
        </w:rPr>
        <w:t>第四条</w:t>
      </w:r>
      <w:r>
        <w:rPr>
          <w:rFonts w:ascii="Arial" w:hAnsi="Arial" w:cs="Arial"/>
          <w:color w:val="191919"/>
          <w:sz w:val="32"/>
          <w:szCs w:val="32"/>
        </w:rPr>
        <w:t>关键环节异常情形按下列程序报告：</w:t>
      </w:r>
    </w:p>
    <w:p w14:paraId="70ED4163">
      <w:pPr>
        <w:pStyle w:val="2"/>
        <w:shd w:val="clear" w:color="auto" w:fill="FFFFFF"/>
        <w:spacing w:before="0" w:beforeAutospacing="0" w:after="0" w:afterAutospacing="0"/>
        <w:ind w:firstLine="480" w:firstLineChars="150"/>
        <w:rPr>
          <w:rFonts w:ascii="Arial" w:hAnsi="Arial" w:cs="Arial"/>
          <w:color w:val="191919"/>
          <w:sz w:val="32"/>
          <w:szCs w:val="32"/>
        </w:rPr>
      </w:pPr>
      <w:r>
        <w:rPr>
          <w:rFonts w:ascii="Arial" w:hAnsi="Arial" w:cs="Arial"/>
          <w:color w:val="191919"/>
          <w:sz w:val="32"/>
          <w:szCs w:val="32"/>
        </w:rPr>
        <w:t>（一）异常情形报告采用书面方式，逐级上报。</w:t>
      </w:r>
    </w:p>
    <w:p w14:paraId="3482C330">
      <w:pPr>
        <w:pStyle w:val="2"/>
        <w:shd w:val="clear" w:color="auto" w:fill="FFFFFF"/>
        <w:spacing w:before="0" w:beforeAutospacing="0" w:after="0" w:afterAutospacing="0"/>
        <w:ind w:firstLine="480" w:firstLineChars="150"/>
        <w:rPr>
          <w:rFonts w:ascii="Arial" w:hAnsi="Arial" w:cs="Arial"/>
          <w:color w:val="191919"/>
          <w:sz w:val="32"/>
          <w:szCs w:val="32"/>
        </w:rPr>
      </w:pPr>
      <w:r>
        <w:rPr>
          <w:rFonts w:ascii="Arial" w:hAnsi="Arial" w:cs="Arial"/>
          <w:color w:val="191919"/>
          <w:sz w:val="32"/>
          <w:szCs w:val="32"/>
        </w:rPr>
        <w:t>（二）由负责相关环节岗位人员按照政策法规和相关文件要求进行异常情形分析，判断异常情形是否属于违规，并提出相应的处理意见。</w:t>
      </w:r>
    </w:p>
    <w:p w14:paraId="1EA32796">
      <w:pPr>
        <w:pStyle w:val="2"/>
        <w:shd w:val="clear" w:color="auto" w:fill="FFFFFF"/>
        <w:spacing w:before="0" w:beforeAutospacing="0" w:after="0" w:afterAutospacing="0"/>
        <w:ind w:firstLine="480" w:firstLineChars="150"/>
        <w:rPr>
          <w:rFonts w:ascii="Arial" w:hAnsi="Arial" w:cs="Arial"/>
          <w:color w:val="191919"/>
          <w:sz w:val="32"/>
          <w:szCs w:val="32"/>
        </w:rPr>
      </w:pPr>
      <w:r>
        <w:rPr>
          <w:rFonts w:ascii="Arial" w:hAnsi="Arial" w:cs="Arial"/>
          <w:color w:val="191919"/>
          <w:sz w:val="32"/>
          <w:szCs w:val="32"/>
        </w:rPr>
        <w:t>（三）投档环节由</w:t>
      </w:r>
      <w:r>
        <w:rPr>
          <w:rFonts w:hint="eastAsia" w:ascii="Arial" w:hAnsi="Arial" w:cs="Arial"/>
          <w:color w:val="191919"/>
          <w:sz w:val="32"/>
          <w:szCs w:val="32"/>
          <w:lang w:val="en-US" w:eastAsia="zh-CN"/>
        </w:rPr>
        <w:t>省级部门</w:t>
      </w:r>
      <w:r>
        <w:rPr>
          <w:rFonts w:ascii="Arial" w:hAnsi="Arial" w:cs="Arial"/>
          <w:color w:val="191919"/>
          <w:sz w:val="32"/>
          <w:szCs w:val="32"/>
        </w:rPr>
        <w:t>负责投档的岗位人员提出；补贴机具核验环节由</w:t>
      </w:r>
      <w:r>
        <w:rPr>
          <w:rFonts w:hint="eastAsia" w:ascii="Arial" w:hAnsi="Arial" w:cs="Arial"/>
          <w:color w:val="191919"/>
          <w:sz w:val="32"/>
          <w:szCs w:val="32"/>
          <w:lang w:val="en-US" w:eastAsia="zh-CN"/>
        </w:rPr>
        <w:t>市</w:t>
      </w:r>
      <w:r>
        <w:rPr>
          <w:rFonts w:ascii="Arial" w:hAnsi="Arial" w:cs="Arial"/>
          <w:color w:val="191919"/>
          <w:sz w:val="32"/>
          <w:szCs w:val="32"/>
        </w:rPr>
        <w:t>县级负责核验的岗位人员提出；违规处理环节由</w:t>
      </w:r>
      <w:r>
        <w:rPr>
          <w:rFonts w:hint="eastAsia" w:ascii="Arial" w:hAnsi="Arial" w:cs="Arial"/>
          <w:color w:val="191919"/>
          <w:sz w:val="32"/>
          <w:szCs w:val="32"/>
          <w:lang w:val="en-US" w:eastAsia="zh-CN"/>
        </w:rPr>
        <w:t>实施市县</w:t>
      </w:r>
      <w:r>
        <w:rPr>
          <w:rFonts w:ascii="Arial" w:hAnsi="Arial" w:cs="Arial"/>
          <w:color w:val="191919"/>
          <w:sz w:val="32"/>
          <w:szCs w:val="32"/>
        </w:rPr>
        <w:t>负责违规处理的岗位人员提出</w:t>
      </w:r>
      <w:r>
        <w:rPr>
          <w:rFonts w:hint="eastAsia" w:ascii="Arial" w:hAnsi="Arial" w:cs="Arial"/>
          <w:color w:val="191919"/>
          <w:sz w:val="32"/>
          <w:szCs w:val="32"/>
          <w:lang w:eastAsia="zh-CN"/>
        </w:rPr>
        <w:t>，</w:t>
      </w:r>
      <w:r>
        <w:rPr>
          <w:rFonts w:ascii="Arial" w:hAnsi="Arial" w:cs="Arial"/>
          <w:color w:val="191919"/>
          <w:sz w:val="32"/>
          <w:szCs w:val="32"/>
        </w:rPr>
        <w:t>并按要求及时上报上级农机主管部门。</w:t>
      </w:r>
    </w:p>
    <w:p w14:paraId="19D23202">
      <w:pPr>
        <w:pStyle w:val="2"/>
        <w:shd w:val="clear" w:color="auto" w:fill="FFFFFF"/>
        <w:spacing w:before="0" w:beforeAutospacing="0" w:after="0" w:afterAutospacing="0"/>
        <w:ind w:firstLine="480" w:firstLineChars="150"/>
        <w:rPr>
          <w:rFonts w:ascii="Arial" w:hAnsi="Arial" w:cs="Arial"/>
          <w:color w:val="191919"/>
          <w:sz w:val="32"/>
          <w:szCs w:val="32"/>
        </w:rPr>
      </w:pPr>
      <w:r>
        <w:rPr>
          <w:rFonts w:ascii="Arial" w:hAnsi="Arial" w:cs="Arial"/>
          <w:color w:val="191919"/>
          <w:sz w:val="32"/>
          <w:szCs w:val="32"/>
        </w:rPr>
        <w:t>（四）</w:t>
      </w:r>
      <w:r>
        <w:rPr>
          <w:rFonts w:hint="eastAsia" w:ascii="Arial" w:hAnsi="Arial" w:cs="Arial"/>
          <w:color w:val="191919"/>
          <w:sz w:val="32"/>
          <w:szCs w:val="32"/>
          <w:lang w:val="en-US" w:eastAsia="zh-CN"/>
        </w:rPr>
        <w:t>省</w:t>
      </w:r>
      <w:r>
        <w:rPr>
          <w:rFonts w:ascii="Arial" w:hAnsi="Arial" w:cs="Arial"/>
          <w:color w:val="191919"/>
          <w:sz w:val="32"/>
          <w:szCs w:val="32"/>
        </w:rPr>
        <w:t>级农机部门如发现涉及全局性、系统性风险异常情形，及时向</w:t>
      </w:r>
      <w:r>
        <w:rPr>
          <w:rFonts w:hint="eastAsia" w:ascii="Arial" w:hAnsi="Arial" w:cs="Arial"/>
          <w:color w:val="191919"/>
          <w:sz w:val="32"/>
          <w:szCs w:val="32"/>
          <w:lang w:val="en-US" w:eastAsia="zh-CN"/>
        </w:rPr>
        <w:t>省</w:t>
      </w:r>
      <w:r>
        <w:rPr>
          <w:rFonts w:ascii="Arial" w:hAnsi="Arial" w:cs="Arial"/>
          <w:color w:val="191919"/>
          <w:sz w:val="32"/>
          <w:szCs w:val="32"/>
        </w:rPr>
        <w:t>农业农村</w:t>
      </w:r>
      <w:r>
        <w:rPr>
          <w:rFonts w:hint="eastAsia" w:ascii="Arial" w:hAnsi="Arial" w:cs="Arial"/>
          <w:color w:val="191919"/>
          <w:sz w:val="32"/>
          <w:szCs w:val="32"/>
          <w:lang w:val="en-US" w:eastAsia="zh-CN"/>
        </w:rPr>
        <w:t>厅农机化管理处</w:t>
      </w:r>
      <w:r>
        <w:rPr>
          <w:rFonts w:ascii="Arial" w:hAnsi="Arial" w:cs="Arial"/>
          <w:color w:val="191919"/>
          <w:sz w:val="32"/>
          <w:szCs w:val="32"/>
        </w:rPr>
        <w:t>报告。</w:t>
      </w:r>
    </w:p>
    <w:p w14:paraId="7058FBB5">
      <w:pPr>
        <w:pStyle w:val="2"/>
        <w:shd w:val="clear" w:color="auto" w:fill="FFFFFF"/>
        <w:spacing w:before="0" w:beforeAutospacing="0" w:after="0" w:afterAutospacing="0"/>
        <w:ind w:firstLine="630" w:firstLineChars="196"/>
        <w:rPr>
          <w:rFonts w:ascii="Arial" w:hAnsi="Arial" w:cs="Arial"/>
          <w:color w:val="191919"/>
          <w:sz w:val="32"/>
          <w:szCs w:val="32"/>
        </w:rPr>
      </w:pPr>
      <w:r>
        <w:rPr>
          <w:rStyle w:val="5"/>
          <w:rFonts w:ascii="Arial" w:hAnsi="Arial" w:cs="Arial"/>
          <w:color w:val="191919"/>
          <w:sz w:val="32"/>
          <w:szCs w:val="32"/>
        </w:rPr>
        <w:t>第五条</w:t>
      </w:r>
      <w:r>
        <w:rPr>
          <w:rFonts w:ascii="Arial" w:hAnsi="Arial" w:cs="Arial"/>
          <w:color w:val="191919"/>
          <w:sz w:val="32"/>
          <w:szCs w:val="32"/>
        </w:rPr>
        <w:t>异常情形违规行为处理</w:t>
      </w:r>
    </w:p>
    <w:p w14:paraId="0B8BD73A">
      <w:pPr>
        <w:pStyle w:val="2"/>
        <w:shd w:val="clear" w:color="auto" w:fill="FFFFFF"/>
        <w:spacing w:before="0" w:beforeAutospacing="0" w:after="0" w:afterAutospacing="0"/>
        <w:ind w:firstLine="640" w:firstLineChars="200"/>
        <w:rPr>
          <w:rFonts w:ascii="Arial" w:hAnsi="Arial" w:cs="Arial"/>
          <w:color w:val="191919"/>
          <w:sz w:val="32"/>
          <w:szCs w:val="32"/>
        </w:rPr>
      </w:pPr>
      <w:r>
        <w:rPr>
          <w:rFonts w:ascii="Arial" w:hAnsi="Arial" w:cs="Arial"/>
          <w:color w:val="191919"/>
          <w:sz w:val="32"/>
          <w:szCs w:val="32"/>
        </w:rPr>
        <w:t>对出现异常情形并发生违规行为的，依据农业部办公厅、财政部办公厅制定的《农业机械购置补贴产品违规经营行为处理办法（试行）》（农办财〔2017〕26号）、农业农村部办公厅财政部办公厅《关于进一步加强农机购置补贴政策监管强化纪律约束的通知》（农办机〔2019〕6号）和《关于印发</w:t>
      </w:r>
      <w:r>
        <w:rPr>
          <w:rFonts w:hint="eastAsia" w:ascii="Arial" w:hAnsi="Arial" w:cs="Arial"/>
          <w:color w:val="191919"/>
          <w:sz w:val="32"/>
          <w:szCs w:val="32"/>
          <w:lang w:val="en-US" w:eastAsia="zh-CN"/>
        </w:rPr>
        <w:t>海南省农</w:t>
      </w:r>
      <w:r>
        <w:rPr>
          <w:rFonts w:ascii="Arial" w:hAnsi="Arial" w:cs="Arial"/>
          <w:color w:val="191919"/>
          <w:sz w:val="32"/>
          <w:szCs w:val="32"/>
        </w:rPr>
        <w:t>机购置补贴产品</w:t>
      </w:r>
      <w:r>
        <w:rPr>
          <w:rFonts w:hint="eastAsia" w:ascii="Arial" w:hAnsi="Arial" w:cs="Arial"/>
          <w:color w:val="191919"/>
          <w:sz w:val="32"/>
          <w:szCs w:val="32"/>
          <w:lang w:val="en-US" w:eastAsia="zh-CN"/>
        </w:rPr>
        <w:t>及</w:t>
      </w:r>
      <w:r>
        <w:rPr>
          <w:rFonts w:ascii="Arial" w:hAnsi="Arial" w:cs="Arial"/>
          <w:color w:val="191919"/>
          <w:sz w:val="32"/>
          <w:szCs w:val="32"/>
        </w:rPr>
        <w:t>经营行为处理办法（试行）的通知》（</w:t>
      </w:r>
      <w:r>
        <w:rPr>
          <w:rFonts w:hint="eastAsia" w:ascii="Arial" w:hAnsi="Arial" w:cs="Arial"/>
          <w:color w:val="191919"/>
          <w:sz w:val="32"/>
          <w:szCs w:val="32"/>
          <w:lang w:val="en-US" w:eastAsia="zh-CN"/>
        </w:rPr>
        <w:t>琼农字</w:t>
      </w:r>
      <w:r>
        <w:rPr>
          <w:rFonts w:ascii="Arial" w:hAnsi="Arial" w:cs="Arial"/>
          <w:color w:val="191919"/>
          <w:sz w:val="32"/>
          <w:szCs w:val="32"/>
        </w:rPr>
        <w:t>〔201</w:t>
      </w:r>
      <w:r>
        <w:rPr>
          <w:rFonts w:hint="eastAsia" w:ascii="Arial" w:hAnsi="Arial" w:cs="Arial"/>
          <w:color w:val="191919"/>
          <w:sz w:val="32"/>
          <w:szCs w:val="32"/>
          <w:lang w:val="en-US" w:eastAsia="zh-CN"/>
        </w:rPr>
        <w:t>6</w:t>
      </w:r>
      <w:r>
        <w:rPr>
          <w:rFonts w:ascii="Arial" w:hAnsi="Arial" w:cs="Arial"/>
          <w:color w:val="191919"/>
          <w:sz w:val="32"/>
          <w:szCs w:val="32"/>
        </w:rPr>
        <w:t>〕</w:t>
      </w:r>
      <w:r>
        <w:rPr>
          <w:rFonts w:hint="eastAsia" w:ascii="Arial" w:hAnsi="Arial" w:cs="Arial"/>
          <w:color w:val="191919"/>
          <w:sz w:val="32"/>
          <w:szCs w:val="32"/>
          <w:lang w:val="en-US" w:eastAsia="zh-CN"/>
        </w:rPr>
        <w:t>95</w:t>
      </w:r>
      <w:r>
        <w:rPr>
          <w:rFonts w:ascii="Arial" w:hAnsi="Arial" w:cs="Arial"/>
          <w:color w:val="191919"/>
          <w:sz w:val="32"/>
          <w:szCs w:val="32"/>
        </w:rPr>
        <w:t>号）等文件要求，对轻微违规行为的处理由县级及以上农机化主管部门提出并处理；对较重、严重违规行为的处理由</w:t>
      </w:r>
      <w:r>
        <w:rPr>
          <w:rFonts w:hint="eastAsia" w:ascii="Arial" w:hAnsi="Arial" w:cs="Arial"/>
          <w:color w:val="191919"/>
          <w:sz w:val="32"/>
          <w:szCs w:val="32"/>
          <w:lang w:val="en-US" w:eastAsia="zh-CN"/>
        </w:rPr>
        <w:t>市县上报省级</w:t>
      </w:r>
      <w:r>
        <w:rPr>
          <w:rFonts w:ascii="Arial" w:hAnsi="Arial" w:cs="Arial"/>
          <w:color w:val="191919"/>
          <w:sz w:val="32"/>
          <w:szCs w:val="32"/>
        </w:rPr>
        <w:t>农机化主管部门提出并处理。</w:t>
      </w:r>
    </w:p>
    <w:p w14:paraId="24A7D846">
      <w:pPr>
        <w:pStyle w:val="2"/>
        <w:shd w:val="clear" w:color="auto" w:fill="FFFFFF"/>
        <w:spacing w:before="0" w:beforeAutospacing="0" w:after="0" w:afterAutospacing="0"/>
        <w:ind w:firstLine="630" w:firstLineChars="196"/>
        <w:rPr>
          <w:rFonts w:ascii="Arial" w:hAnsi="Arial" w:cs="Arial"/>
          <w:color w:val="191919"/>
          <w:sz w:val="32"/>
          <w:szCs w:val="32"/>
        </w:rPr>
      </w:pPr>
      <w:r>
        <w:rPr>
          <w:rStyle w:val="5"/>
          <w:rFonts w:ascii="Arial" w:hAnsi="Arial" w:cs="Arial"/>
          <w:color w:val="191919"/>
          <w:sz w:val="32"/>
          <w:szCs w:val="32"/>
        </w:rPr>
        <w:t>第六条</w:t>
      </w:r>
      <w:r>
        <w:rPr>
          <w:rFonts w:ascii="Arial" w:hAnsi="Arial" w:cs="Arial"/>
          <w:color w:val="191919"/>
          <w:sz w:val="32"/>
          <w:szCs w:val="32"/>
        </w:rPr>
        <w:t>本制度</w:t>
      </w:r>
      <w:r>
        <w:rPr>
          <w:rFonts w:hint="eastAsia" w:ascii="Arial" w:hAnsi="Arial" w:cs="Arial"/>
          <w:color w:val="191919"/>
          <w:sz w:val="32"/>
          <w:szCs w:val="32"/>
          <w:lang w:val="en-US" w:eastAsia="zh-CN"/>
        </w:rPr>
        <w:t>海南省</w:t>
      </w:r>
      <w:r>
        <w:rPr>
          <w:rFonts w:ascii="Arial" w:hAnsi="Arial" w:cs="Arial"/>
          <w:color w:val="191919"/>
          <w:sz w:val="32"/>
          <w:szCs w:val="32"/>
        </w:rPr>
        <w:t>农业农村厅农机化管理处负责解释。</w:t>
      </w:r>
    </w:p>
    <w:p w14:paraId="1F5D5C88">
      <w:pPr>
        <w:pStyle w:val="2"/>
        <w:shd w:val="clear" w:color="auto" w:fill="FFFFFF"/>
        <w:spacing w:before="0" w:beforeAutospacing="0" w:after="0" w:afterAutospacing="0"/>
        <w:ind w:firstLine="630" w:firstLineChars="196"/>
        <w:rPr>
          <w:rFonts w:ascii="Arial" w:hAnsi="Arial" w:cs="Arial"/>
          <w:color w:val="191919"/>
          <w:sz w:val="32"/>
          <w:szCs w:val="32"/>
        </w:rPr>
      </w:pPr>
      <w:r>
        <w:rPr>
          <w:rStyle w:val="5"/>
          <w:rFonts w:ascii="Arial" w:hAnsi="Arial" w:cs="Arial"/>
          <w:color w:val="191919"/>
          <w:sz w:val="32"/>
          <w:szCs w:val="32"/>
        </w:rPr>
        <w:t>第七条</w:t>
      </w:r>
      <w:r>
        <w:rPr>
          <w:rFonts w:ascii="Arial" w:hAnsi="Arial" w:cs="Arial"/>
          <w:color w:val="191919"/>
          <w:sz w:val="32"/>
          <w:szCs w:val="32"/>
        </w:rPr>
        <w:t>本制度自发布之日起施行。</w:t>
      </w:r>
    </w:p>
    <w:p w14:paraId="5C31450E">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99"/>
    <w:rsid w:val="00003099"/>
    <w:rsid w:val="0002035C"/>
    <w:rsid w:val="00094DD2"/>
    <w:rsid w:val="000E236F"/>
    <w:rsid w:val="001B63B5"/>
    <w:rsid w:val="00204E1A"/>
    <w:rsid w:val="0034334D"/>
    <w:rsid w:val="00463634"/>
    <w:rsid w:val="004D3EFA"/>
    <w:rsid w:val="00522824"/>
    <w:rsid w:val="00534FAE"/>
    <w:rsid w:val="005E3B1A"/>
    <w:rsid w:val="006426F5"/>
    <w:rsid w:val="007324C2"/>
    <w:rsid w:val="00755DAA"/>
    <w:rsid w:val="007D7452"/>
    <w:rsid w:val="007F4822"/>
    <w:rsid w:val="0099216A"/>
    <w:rsid w:val="00A12918"/>
    <w:rsid w:val="00A51238"/>
    <w:rsid w:val="00A7621F"/>
    <w:rsid w:val="00A9058A"/>
    <w:rsid w:val="00AC07F4"/>
    <w:rsid w:val="00B4106A"/>
    <w:rsid w:val="00B93FA6"/>
    <w:rsid w:val="00CA7B42"/>
    <w:rsid w:val="00D57775"/>
    <w:rsid w:val="00E15C87"/>
    <w:rsid w:val="00E26DD5"/>
    <w:rsid w:val="00E35B97"/>
    <w:rsid w:val="00E44305"/>
    <w:rsid w:val="00F62F85"/>
    <w:rsid w:val="00FB531B"/>
    <w:rsid w:val="11444F4C"/>
    <w:rsid w:val="1A9C10C6"/>
    <w:rsid w:val="1FA13FC1"/>
    <w:rsid w:val="2E6B70E2"/>
    <w:rsid w:val="3502519D"/>
    <w:rsid w:val="39401A16"/>
    <w:rsid w:val="40754A75"/>
    <w:rsid w:val="435A7F52"/>
    <w:rsid w:val="67365598"/>
    <w:rsid w:val="6790738C"/>
    <w:rsid w:val="6CF748E0"/>
    <w:rsid w:val="6FAF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1094</Words>
  <Characters>1105</Characters>
  <Lines>9</Lines>
  <Paragraphs>2</Paragraphs>
  <TotalTime>15</TotalTime>
  <ScaleCrop>false</ScaleCrop>
  <LinksUpToDate>false</LinksUpToDate>
  <CharactersWithSpaces>1105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2022-01-28T01:21:00Z</dcterms:created>
  <dc:creator>Administrator</dc:creator>
  <cp:lastModifiedBy>陈么丁</cp:lastModifiedBy>
  <dcterms:modified xsi:type="dcterms:W3CDTF">2025-06-09T02:43:18Z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5B14FFA71A8B45C3A21251478A33E8EF_13</vt:lpwstr>
  </property>
  <property fmtid="{D5CDD505-2E9C-101B-9397-08002B2CF9AE}" pid="4" name="KSOTemplateDocerSaveRecord">
    <vt:lpwstr>eyJoZGlkIjoiZWUxODU2NDAzMmZlZGNlNWM2MzNhMzkxNWE2OTc3MTkiLCJ1c2VySWQiOiI1MTg5NzcxODQifQ==</vt:lpwstr>
  </property>
</Properties>
</file>