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vanish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vanish/>
          <w:sz w:val="32"/>
          <w:szCs w:val="32"/>
          <w:shd w:val="clear" w:color="auto" w:fill="auto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44"/>
          <w:szCs w:val="44"/>
          <w:shd w:val="clear" w:color="auto" w:fill="auto"/>
          <w:lang w:val="en-US" w:eastAsia="zh-CN" w:bidi="ar"/>
        </w:rPr>
        <w:t>五指山市第二次农业污染源普查实施方案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 xml:space="preserve">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根据《海南省农业厅关于印发省第二次农业污染源普查实施方案的通知》（琼农字[2018]11号）文件要求，为做好我市农业污染源普查工作，特制订本方案。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普查工作目标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摸清我市农业（种植业、畜禽养殖业、农业机械、农产品加工）污染源基本信息，了解和掌握不同农业污染物的区域分布和产排情况，建立农业污染源档案和农业污染源信息数据库，加强污染源监管和改善环境质量，为农业环境污染防治提供决策依据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（一）种植业源主要包括：粮食作物、经济作物和果蔬的主产区的种植情况、肥料和农药使用情况及氮磷流失情况。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（二）畜禽养殖业源主要包括：规模和非规模养殖条件下，猪、奶牛、肉牛、蛋鸡、肉鸡、鸭、鹅养殖过程中畜禽粪污产生量和水污染物排放量。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（三）地膜农业废弃物主要包括：不同农业区域和不同作物的使用量、残留量、回收利用量及分布特征。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（四）秸秆主要包括：全市范围内的水稻、玉米、薯类、花生、甘蔗、香蕉等作物的秸秆产生量、可收集量和利用量。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（五）农产品加工（橡胶加工、槟榔加工）及农业机械与污染核算相关的数据。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kern w:val="2"/>
          <w:sz w:val="30"/>
          <w:szCs w:val="30"/>
          <w:shd w:val="clear" w:color="auto" w:fill="auto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0"/>
          <w:szCs w:val="30"/>
          <w:shd w:val="clear" w:color="auto" w:fill="auto"/>
          <w:lang w:val="en-US" w:eastAsia="zh-CN" w:bidi="ar"/>
        </w:rPr>
        <w:t>二、普查时点和任务内容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kern w:val="2"/>
          <w:sz w:val="30"/>
          <w:szCs w:val="30"/>
          <w:shd w:val="clear" w:color="auto" w:fill="auto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0"/>
          <w:szCs w:val="30"/>
          <w:shd w:val="clear" w:color="auto" w:fill="auto"/>
          <w:lang w:val="en-US" w:eastAsia="zh-CN" w:bidi="ar"/>
        </w:rPr>
        <w:t>（一）普查时点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普查标准时点：2017年12月31日。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时期资料：2017年度资料。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（二）普查任务与内容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</w:rPr>
        <w:t>种植业源调查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</w:rPr>
        <w:t>1.主要任务。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>（1）系统收集全市种植业基本情况数据资料；（2）抽样调查典型地块，确定各类种植模式的平均施肥量；（3）建设农业面源污染原位监测点，包括常规监测点和实时监测点，根据原位监测结果，核算各类种植模式流失系数；（4）根据各类种植模式平均施肥量、不同农艺措施面积比例与各类种植模式的流失系数，核算全市种植业水污染物氮磷流失量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</w:rPr>
        <w:t>2.调查内容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>。主要粮食作物、经济作物和果蔬等生产情况，农药、化肥使用情况。包括氮肥、磷肥、钾肥、复合肥等化肥，商品有机肥、人畜粪便、沼肥等有机肥的肥料名称、有效成分及其含量、施用量、施用方法、施用时期以及灌溉用水量、农药使用量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</w:rPr>
        <w:t>3.监测内容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>。基于典型地块和监测小区，开展总氮、总磷、氨态氮等涉水污染物的流失量监测；开展氨和挥发性有机物（VOCs）等涉气污染物的排放量监测。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</w:rPr>
        <w:t>畜禽养殖业源调查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</w:rPr>
        <w:t>1.主要任务。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>（1）系统收集全市养殖业基本情况数据资料；（2）对规模养殖场全部进行入户调查，抽样调查养殖专业户和散养户；（3）根据第三次农业普查数据和入户调查数据，获取不同区域、规模、工艺和粪污处理方式的存/出栏数；（4）建设面源污染原位监测点，测算产污和排污系数；(5)根据调查的存/出栏数和产污/排污系数，计算污染物排放量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>2.调查内容。畜禽种类、饲养目的、饲养方式、存栏量、出栏量、饲养阶段、畜禽体重、采食量，粪便和污水产生量、清粪方式、利用方式、利用量、排放量，粪便污水处理设施的处理方式、处理能力、处理效果、运行时间和运行状况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rightChars="0" w:firstLine="643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>3.监测内容。以养殖场和养殖户为单元，开展粪便污水产生量，化学需氧量（COD）、总氮、总磷、氨氮等涉水污染物产生量和排放量，以及氨排放量监测。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</w:rPr>
        <w:t>地膜调查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>1.主要任务。（1）开展地膜应用情况普查（重点监测冬季瓜菜等覆膜作物）；（2）布设原位监测点采集样品，测定获得地膜残留系数。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>2.调查内容。不同农业区域、不同作物的地膜使用量、覆盖周期、覆膜种植比率、田间覆盖率、覆盖作物类型及方式等基本信息。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>3.监测内容。以典型地块为单元，开展农田地膜当季残留量、累积残留量监测。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</w:rPr>
        <w:t>秸秆调查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 xml:space="preserve"> 1.主要任务。（1）在农作物（水稻、玉米、薯类、花生、甘蔗、菠萝、香蕉）收获时节对监测点（每个品种最少10处采样点）进行秸秆植株的现场采样，获得每种农作物秸秆的草谷比、可收集系数；（2）通过农户入户调查、秸秆综合利用企业调查，获得秸秆“五料化”利用系数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 xml:space="preserve"> 2.调查内容。我市不同作物种类、不同区域的产生量、可收集量，以及秸秆肥料化、能源化、饲料化、基料化和原料化利用量。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rightChars="0" w:firstLine="643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 xml:space="preserve">3.监测内容。以典型地块为单元，开展秸秆草谷比、秸秆可收集量监测。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三、普查技术路线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>对于第一次农业污染源普查经验和已有统计数据，确定抽样调查对象，开展抽样调查，获取普查年度农业生产活动基础数据，根据产排污系数核算污染物产生量和排放量。根据我市农业源污染现状及对环境的影响程度，种植、非规模化畜禽养殖、秸秆和地膜以各区为基本普查单元，规模化畜禽养殖以养殖场为基本普查单元，来开展普查工作，核算农业源污染物产生量和排放量，以及地膜使用量和残留量、秸秆可收集量和综合利用量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四、实施步骤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eastAsia="zh-CN"/>
        </w:rPr>
        <w:t>根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>据文件要求，确定普查的步骤和时间节点如下：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（一）准备阶段（2018年3月）。制定我市实施方案，进行专家论证，修改完善方案，落实普查经费并报同级财政部门审核；3月底前完成实施方案编制工作；组织培训方案的编制和普查培训教材的编写工作。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二）前期实施阶段（2018年4月—2018年6月）。5月底前完成第三方参与污染源普查办法、保密管理办法、档案管理办法。6月底前完成第三方机构遴选工作，完成普查指导员和普查员的选聘，明确分工，签订项目合同；组织宣传培训，签订各级任务书；确定监测点选址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（三）中期报告阶段（2018年7月—2018年8月）。7月底前建立普查基本单位名录库，8月底前完成汇总分析半年监测数据，提交阶段报告。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（四）后期实施阶段（2018年9月—2018年10月）。开展下半年实地监测工作，采集、保存各类样品，开展样品测试分析工作，建立监测数据库；10月底前完成入户调查工作。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eastAsia="zh-CN"/>
        </w:rPr>
        <w:t>（五）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>数据审核与汇总阶段（2018年11月—2019年3月）。2018年11月底前，组织对全市的普查数据进行审核、汇总和上报工作。2019年1月底前，按照质量核查技术要求，开展质量核查，编制质量核查与评估报告；2019年3月底前，对各区普查数据进行审核与汇总，核定全市农业污染源普查数据库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（六）总结验收阶段（2019年4月）。4月底前，编制普查工作报告、技术报告、质量核查与评估报告。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420"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五、普查培训与质量控制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420"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（一）普查工作人员和普查员的普查培训由各单位组织。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</w:rPr>
        <w:t>质量控制主要工作内容包括：一是对包括普查参与机构质控、普查人员质控、工作全环节质控、普查数据质控、测算结果质控等五方面，建立质量控制技术规定；二是在调查、布点、采样、样品运输、检测、数据录入等普查流程的每个节点配套质量控制技术措施。三是所有监测样品须送有资质检测机构进行监测。四是对产排污量等普查测算结果开展区域验证。五是组织会商普查结果，统一发布口径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 xml:space="preserve">  六、保障措施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加强组织领导，明确责任分工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1.组织机构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组  长：陈怀妍   市农业局局长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副组长：李时标   市农业局副局长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 xml:space="preserve">        符育山   市农业局副局长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 xml:space="preserve">        邢洪程   市财政局副局长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 xml:space="preserve">        关义金   市农技农机中心副主任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 xml:space="preserve">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主  任：李时标（兼）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成  员：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李  娇   通什镇副镇长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王海敏   毛阳镇副镇长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黄燕金   番阳镇副镇长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江  帆   南圣镇副镇长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温大鹏   畅好乡副乡长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刘培仕   毛道乡副乡长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黎  东   水满乡副乡长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1600" w:firstLineChars="5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苏  明   市畅好居副主任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（以上成员如有变动，由继任者继续开展工作，不另行通知。）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 xml:space="preserve"> 2.工作职责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（1）领导小组按污染源普查方案的要求，领导和统一协调农业污染源普查工作。领导小组办公室设在市农业局，负责处理农业污染源普查工作日常事务，编制工作方案，工作总结报告等。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（2）市农业局组织协调普查工作的实施，负责组织宣传，配合省农业厅做好普查指导员的培训工作，对第三方机构全程跟踪指导。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3）市农业技术推广服务中心主要职责：配合第三方机构做好各区（生态区）进行入户调查与现场监测；普查质量核查与评估；汇总各区的秸秆、地膜、种植业、农产品加工（橡胶加工、槟榔加工）等与污染核算相关的数据；协助指导各区制定后续整治处理计划或措施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4）各乡镇、市畅好居主要职责：配合第三方机构做好普查员进行入户调查与现场监测；普查质量核查与评估；核实秸秆、地膜、种植业、农产品加工（橡胶加工、槟榔加工）、畜禽养殖业、水产养殖业等与污染核算相关的数据；具体制定后续整治处理计划或措施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领导小组统一领导，各部门分工协作，共同参与。各负责单位要安排专人对接，指定专人负责，于4月4日前报送负责人姓名及联系方式。要履行好属地责任，成立工作机构，对上报的数据进行核实确认。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（二）落实普查经费。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由市农业局依据工作实际，从组织动员、选聘普查人员、宣传培训、入户调查、数据录入、校核、加工、购置数据采集设备及其它设备等方面，按照相关标准向市财政局申请工作经费后统筹安排。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（三）强化技术支撑。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农业污染源普查机构根据需要建立技术专家组，负责本市区农业污染源普查的技术支撑。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（四）加大宣传力度。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各乡镇、市畅好居、市农业局充分利用报刊、广播、网络等多种媒体，把宣传工作贯穿污染源普查工作的始终，为污染源普查顺利实施创造全民参与的良好氛围。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698B"/>
    <w:multiLevelType w:val="singleLevel"/>
    <w:tmpl w:val="5AEA698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623B5"/>
    <w:rsid w:val="02C7503B"/>
    <w:rsid w:val="02EE13D3"/>
    <w:rsid w:val="03A86743"/>
    <w:rsid w:val="03C220D5"/>
    <w:rsid w:val="03CD0EE1"/>
    <w:rsid w:val="042C2DC1"/>
    <w:rsid w:val="04ED252E"/>
    <w:rsid w:val="05334061"/>
    <w:rsid w:val="057F6152"/>
    <w:rsid w:val="06A9019B"/>
    <w:rsid w:val="075A2794"/>
    <w:rsid w:val="07F40165"/>
    <w:rsid w:val="082B07BC"/>
    <w:rsid w:val="088D06BA"/>
    <w:rsid w:val="08F140DB"/>
    <w:rsid w:val="0A835262"/>
    <w:rsid w:val="0B9C76CE"/>
    <w:rsid w:val="0BA94EBF"/>
    <w:rsid w:val="0C7A62C9"/>
    <w:rsid w:val="0C855099"/>
    <w:rsid w:val="0D2A6522"/>
    <w:rsid w:val="0E245246"/>
    <w:rsid w:val="0EEF77CB"/>
    <w:rsid w:val="0F9059FE"/>
    <w:rsid w:val="0F997B89"/>
    <w:rsid w:val="0FA320C7"/>
    <w:rsid w:val="101E0316"/>
    <w:rsid w:val="10E65197"/>
    <w:rsid w:val="11D33CC1"/>
    <w:rsid w:val="11F82766"/>
    <w:rsid w:val="11F84C20"/>
    <w:rsid w:val="12D14783"/>
    <w:rsid w:val="139B57AB"/>
    <w:rsid w:val="13C31040"/>
    <w:rsid w:val="141663E6"/>
    <w:rsid w:val="14EA07D4"/>
    <w:rsid w:val="15672425"/>
    <w:rsid w:val="15BD2E17"/>
    <w:rsid w:val="17274B8A"/>
    <w:rsid w:val="172C3C80"/>
    <w:rsid w:val="17F623B5"/>
    <w:rsid w:val="18602FE2"/>
    <w:rsid w:val="197C169D"/>
    <w:rsid w:val="1A467EAA"/>
    <w:rsid w:val="1AA5690B"/>
    <w:rsid w:val="1AC0695A"/>
    <w:rsid w:val="1ADD5608"/>
    <w:rsid w:val="1AFD392C"/>
    <w:rsid w:val="1B3678F8"/>
    <w:rsid w:val="1B887E32"/>
    <w:rsid w:val="1BB945BF"/>
    <w:rsid w:val="1C4B149B"/>
    <w:rsid w:val="1E884283"/>
    <w:rsid w:val="1FD0260B"/>
    <w:rsid w:val="205E6120"/>
    <w:rsid w:val="20C47D91"/>
    <w:rsid w:val="221F33C2"/>
    <w:rsid w:val="22C174ED"/>
    <w:rsid w:val="23E320C6"/>
    <w:rsid w:val="242566AE"/>
    <w:rsid w:val="246C2FB1"/>
    <w:rsid w:val="25204109"/>
    <w:rsid w:val="266728C7"/>
    <w:rsid w:val="26802B1A"/>
    <w:rsid w:val="26CC564B"/>
    <w:rsid w:val="284B4864"/>
    <w:rsid w:val="28D707D8"/>
    <w:rsid w:val="299E12A7"/>
    <w:rsid w:val="2A665BD3"/>
    <w:rsid w:val="2B1505BF"/>
    <w:rsid w:val="2B9C46A9"/>
    <w:rsid w:val="2BCE4CA7"/>
    <w:rsid w:val="2BFC6C2C"/>
    <w:rsid w:val="2D4E5605"/>
    <w:rsid w:val="2FA551AA"/>
    <w:rsid w:val="302160F2"/>
    <w:rsid w:val="306C2D6A"/>
    <w:rsid w:val="30785185"/>
    <w:rsid w:val="31405E86"/>
    <w:rsid w:val="322610C1"/>
    <w:rsid w:val="339E665A"/>
    <w:rsid w:val="33B11B25"/>
    <w:rsid w:val="350B67EB"/>
    <w:rsid w:val="36193EE4"/>
    <w:rsid w:val="37357185"/>
    <w:rsid w:val="3803155A"/>
    <w:rsid w:val="39D4013D"/>
    <w:rsid w:val="3AC23CA5"/>
    <w:rsid w:val="3E7B3B6E"/>
    <w:rsid w:val="3EDF38A5"/>
    <w:rsid w:val="3F4F438F"/>
    <w:rsid w:val="3F85441E"/>
    <w:rsid w:val="3FD70614"/>
    <w:rsid w:val="404801A5"/>
    <w:rsid w:val="40830C09"/>
    <w:rsid w:val="41243EC9"/>
    <w:rsid w:val="41600F60"/>
    <w:rsid w:val="417966F0"/>
    <w:rsid w:val="419539E8"/>
    <w:rsid w:val="42495DED"/>
    <w:rsid w:val="4281382D"/>
    <w:rsid w:val="42B50B42"/>
    <w:rsid w:val="42DA55D0"/>
    <w:rsid w:val="44857CCF"/>
    <w:rsid w:val="44DA5855"/>
    <w:rsid w:val="45485F9E"/>
    <w:rsid w:val="458F6CE1"/>
    <w:rsid w:val="45A05A65"/>
    <w:rsid w:val="464C3F36"/>
    <w:rsid w:val="48E62BF0"/>
    <w:rsid w:val="4960577B"/>
    <w:rsid w:val="49B37FEA"/>
    <w:rsid w:val="49C31B02"/>
    <w:rsid w:val="49E82FAE"/>
    <w:rsid w:val="4C747A93"/>
    <w:rsid w:val="4CA006F2"/>
    <w:rsid w:val="4F9E58CD"/>
    <w:rsid w:val="503948C3"/>
    <w:rsid w:val="50495A69"/>
    <w:rsid w:val="50524191"/>
    <w:rsid w:val="506C4882"/>
    <w:rsid w:val="52411C2B"/>
    <w:rsid w:val="525D5136"/>
    <w:rsid w:val="527760EE"/>
    <w:rsid w:val="52793045"/>
    <w:rsid w:val="528A14CA"/>
    <w:rsid w:val="5297024A"/>
    <w:rsid w:val="52A319FE"/>
    <w:rsid w:val="536663C5"/>
    <w:rsid w:val="53D22728"/>
    <w:rsid w:val="54A20A37"/>
    <w:rsid w:val="54D96BB0"/>
    <w:rsid w:val="54DC3B65"/>
    <w:rsid w:val="55FE3DAC"/>
    <w:rsid w:val="5882328B"/>
    <w:rsid w:val="5A372645"/>
    <w:rsid w:val="5C295777"/>
    <w:rsid w:val="5CF02788"/>
    <w:rsid w:val="5D5D688D"/>
    <w:rsid w:val="5DAE575B"/>
    <w:rsid w:val="5DB21F90"/>
    <w:rsid w:val="5F2C7966"/>
    <w:rsid w:val="5FDE14D4"/>
    <w:rsid w:val="5FF36F95"/>
    <w:rsid w:val="60802C95"/>
    <w:rsid w:val="609E71A6"/>
    <w:rsid w:val="60B93600"/>
    <w:rsid w:val="60C77A2B"/>
    <w:rsid w:val="61011F11"/>
    <w:rsid w:val="6202246E"/>
    <w:rsid w:val="62042F73"/>
    <w:rsid w:val="62ED314A"/>
    <w:rsid w:val="63034460"/>
    <w:rsid w:val="63E7625E"/>
    <w:rsid w:val="63FB6A0C"/>
    <w:rsid w:val="64E6655E"/>
    <w:rsid w:val="6573445D"/>
    <w:rsid w:val="66635436"/>
    <w:rsid w:val="66F4702D"/>
    <w:rsid w:val="6716689C"/>
    <w:rsid w:val="67DA3478"/>
    <w:rsid w:val="6814121E"/>
    <w:rsid w:val="691A369D"/>
    <w:rsid w:val="693B0518"/>
    <w:rsid w:val="6A4C0EAF"/>
    <w:rsid w:val="6A7A544A"/>
    <w:rsid w:val="6A8D6257"/>
    <w:rsid w:val="6AA802A7"/>
    <w:rsid w:val="6ADC1492"/>
    <w:rsid w:val="6ADF3B06"/>
    <w:rsid w:val="6C3A03A8"/>
    <w:rsid w:val="6C802DFA"/>
    <w:rsid w:val="6D8344D5"/>
    <w:rsid w:val="6F116C68"/>
    <w:rsid w:val="6F533A45"/>
    <w:rsid w:val="6F5455D3"/>
    <w:rsid w:val="70CC604F"/>
    <w:rsid w:val="71087783"/>
    <w:rsid w:val="7150663A"/>
    <w:rsid w:val="72862708"/>
    <w:rsid w:val="72DB0822"/>
    <w:rsid w:val="73360B43"/>
    <w:rsid w:val="73775989"/>
    <w:rsid w:val="73C94F81"/>
    <w:rsid w:val="741F0453"/>
    <w:rsid w:val="745C734B"/>
    <w:rsid w:val="75D41F75"/>
    <w:rsid w:val="765C70B7"/>
    <w:rsid w:val="76922F42"/>
    <w:rsid w:val="770E1F5A"/>
    <w:rsid w:val="78EB729B"/>
    <w:rsid w:val="79825F7E"/>
    <w:rsid w:val="79923BC9"/>
    <w:rsid w:val="7A88753B"/>
    <w:rsid w:val="7A933C14"/>
    <w:rsid w:val="7BEA4DC8"/>
    <w:rsid w:val="7CB63CD0"/>
    <w:rsid w:val="7D4E6D88"/>
    <w:rsid w:val="7D601AC2"/>
    <w:rsid w:val="7DA1124E"/>
    <w:rsid w:val="7DC5722B"/>
    <w:rsid w:val="7DC62BC9"/>
    <w:rsid w:val="7E125B2E"/>
    <w:rsid w:val="7F053ABB"/>
    <w:rsid w:val="7F350591"/>
    <w:rsid w:val="7FB2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  <w:rPr>
      <w:color w:val="CCCCCC"/>
      <w:sz w:val="18"/>
      <w:szCs w:val="18"/>
    </w:rPr>
  </w:style>
  <w:style w:type="character" w:styleId="7">
    <w:name w:val="Hyperlink"/>
    <w:basedOn w:val="3"/>
    <w:qFormat/>
    <w:uiPriority w:val="0"/>
    <w:rPr>
      <w:color w:val="000000"/>
      <w:u w:val="none"/>
    </w:rPr>
  </w:style>
  <w:style w:type="character" w:styleId="8">
    <w:name w:val="HTML Code"/>
    <w:basedOn w:val="3"/>
    <w:qFormat/>
    <w:uiPriority w:val="0"/>
    <w:rPr>
      <w:rFonts w:ascii="Courier New" w:hAnsi="Courier New"/>
      <w:sz w:val="20"/>
    </w:rPr>
  </w:style>
  <w:style w:type="character" w:styleId="9">
    <w:name w:val="HTML Cite"/>
    <w:basedOn w:val="3"/>
    <w:qFormat/>
    <w:uiPriority w:val="0"/>
  </w:style>
  <w:style w:type="character" w:customStyle="1" w:styleId="11">
    <w:name w:val="msoins"/>
    <w:basedOn w:val="3"/>
    <w:qFormat/>
    <w:uiPriority w:val="0"/>
    <w:rPr>
      <w:color w:val="0000FF"/>
      <w:u w:val="single"/>
    </w:rPr>
  </w:style>
  <w:style w:type="character" w:customStyle="1" w:styleId="12">
    <w:name w:val="15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msodel"/>
    <w:basedOn w:val="3"/>
    <w:qFormat/>
    <w:uiPriority w:val="0"/>
    <w:rPr>
      <w:strike/>
      <w:color w:val="FF0000"/>
    </w:rPr>
  </w:style>
  <w:style w:type="character" w:customStyle="1" w:styleId="14">
    <w:name w:val="10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2018-03-19T08:08:00Z</dcterms:created>
  <dc:creator>王世彪</dc:creator>
  <cp:lastModifiedBy>何俊杰</cp:lastModifiedBy>
  <dcterms:modified xsi:type="dcterms:W3CDTF">2018-07-23T00:52:18Z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