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Cs/>
          <w:sz w:val="30"/>
          <w:szCs w:val="30"/>
        </w:rPr>
      </w:pPr>
      <w:r>
        <w:rPr>
          <w:rFonts w:hint="eastAsia"/>
          <w:b/>
          <w:bCs/>
          <w:sz w:val="30"/>
          <w:szCs w:val="30"/>
        </w:rPr>
        <w:t xml:space="preserve">                </w:t>
      </w:r>
      <w:r>
        <w:rPr>
          <w:rFonts w:hint="eastAsia"/>
          <w:bCs/>
          <w:sz w:val="30"/>
          <w:szCs w:val="30"/>
        </w:rPr>
        <w:t xml:space="preserve">               </w:t>
      </w:r>
    </w:p>
    <w:p>
      <w:pPr>
        <w:jc w:val="both"/>
        <w:rPr>
          <w:rFonts w:hint="eastAsia" w:ascii="仿宋" w:hAnsi="仿宋" w:eastAsia="仿宋" w:cs="仿宋"/>
          <w:bCs/>
          <w:sz w:val="32"/>
          <w:szCs w:val="32"/>
        </w:rPr>
      </w:pPr>
      <w:r>
        <w:rPr>
          <w:rFonts w:hint="eastAsia" w:ascii="仿宋_GB2312" w:eastAsia="仿宋_GB2312"/>
          <w:b/>
          <w:sz w:val="44"/>
          <w:szCs w:val="44"/>
        </w:rPr>
        <w:pict>
          <v:shape id="_x0000_s2050" o:spid="_x0000_s2050" o:spt="202" type="#_x0000_t202" style="position:absolute;left:0pt;margin-left:123.4pt;margin-top:4.9pt;height:31.2pt;width:180pt;z-index:-251658240;mso-width-relative:page;mso-height-relative:page;" fillcolor="#FFFFFF" filled="t" stroked="f" coordsize="21600,21600">
            <v:path/>
            <v:fill on="t" focussize="0,0"/>
            <v:stroke on="f"/>
            <v:imagedata o:title=""/>
            <o:lock v:ext="edit" aspectratio="f"/>
            <v:textbox>
              <w:txbxContent>
                <w:p/>
              </w:txbxContent>
            </v:textbox>
          </v:shape>
        </w:pict>
      </w:r>
    </w:p>
    <w:p>
      <w:pPr>
        <w:spacing w:line="260" w:lineRule="exact"/>
        <w:jc w:val="center"/>
        <w:rPr>
          <w:rFonts w:hint="eastAsia" w:ascii="宋体" w:hAnsi="宋体"/>
          <w:bCs/>
          <w:szCs w:val="21"/>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Cs/>
          <w:sz w:val="72"/>
          <w:szCs w:val="72"/>
        </w:rPr>
      </w:pPr>
    </w:p>
    <w:p>
      <w:pPr>
        <w:ind w:firstLine="5120" w:firstLineChars="1600"/>
        <w:rPr>
          <w:rFonts w:ascii="仿宋" w:hAnsi="仿宋" w:eastAsia="仿宋"/>
          <w:bCs/>
          <w:color w:val="000000"/>
          <w:sz w:val="32"/>
          <w:szCs w:val="32"/>
        </w:rPr>
      </w:pPr>
      <w:r>
        <w:rPr>
          <w:rFonts w:hint="eastAsia" w:ascii="仿宋" w:hAnsi="仿宋" w:eastAsia="仿宋"/>
          <w:bCs/>
          <w:color w:val="000000"/>
          <w:sz w:val="32"/>
          <w:szCs w:val="32"/>
        </w:rPr>
        <w:t>琼农种</w:t>
      </w:r>
      <w:r>
        <w:rPr>
          <w:rFonts w:hint="eastAsia" w:ascii="仿宋" w:hAnsi="仿宋" w:eastAsia="仿宋"/>
          <w:bCs/>
          <w:color w:val="000000"/>
          <w:sz w:val="32"/>
          <w:szCs w:val="32"/>
          <w:lang w:eastAsia="zh-CN"/>
        </w:rPr>
        <w:t>函</w:t>
      </w:r>
      <w:r>
        <w:rPr>
          <w:rFonts w:hint="eastAsia"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号</w:t>
      </w:r>
    </w:p>
    <w:p>
      <w:pPr>
        <w:spacing w:line="260" w:lineRule="exact"/>
        <w:jc w:val="center"/>
        <w:rPr>
          <w:rFonts w:hint="eastAsia" w:ascii="宋体" w:hAnsi="宋体"/>
          <w:bCs/>
          <w:color w:val="00000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000000"/>
          <w:sz w:val="36"/>
          <w:szCs w:val="36"/>
          <w:lang w:eastAsia="zh-CN"/>
        </w:rPr>
      </w:pPr>
      <w:r>
        <w:rPr>
          <w:rFonts w:hint="eastAsia" w:ascii="方正小标宋简体" w:hAnsi="方正小标宋简体" w:eastAsia="方正小标宋简体" w:cs="方正小标宋简体"/>
          <w:b/>
          <w:bCs/>
          <w:color w:val="000000"/>
          <w:sz w:val="36"/>
          <w:szCs w:val="36"/>
          <w:lang w:eastAsia="zh-CN"/>
        </w:rPr>
        <w:t>海南省种子总站关于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方正小标宋简体" w:cs="仿宋_GB2312"/>
          <w:color w:val="000000"/>
          <w:sz w:val="18"/>
          <w:szCs w:val="18"/>
          <w:lang w:eastAsia="zh-CN"/>
        </w:rPr>
      </w:pPr>
      <w:r>
        <w:rPr>
          <w:rFonts w:hint="eastAsia" w:ascii="方正小标宋简体" w:hAnsi="方正小标宋简体" w:eastAsia="方正小标宋简体" w:cs="方正小标宋简体"/>
          <w:b/>
          <w:bCs/>
          <w:color w:val="000000"/>
          <w:sz w:val="36"/>
          <w:szCs w:val="36"/>
        </w:rPr>
        <w:t>征集</w:t>
      </w:r>
      <w:r>
        <w:rPr>
          <w:rFonts w:hint="eastAsia" w:ascii="方正小标宋简体" w:hAnsi="方正小标宋简体" w:eastAsia="方正小标宋简体" w:cs="方正小标宋简体"/>
          <w:b/>
          <w:bCs/>
          <w:color w:val="000000"/>
          <w:sz w:val="36"/>
          <w:szCs w:val="36"/>
          <w:lang w:eastAsia="zh-CN"/>
        </w:rPr>
        <w:t>第二届</w:t>
      </w:r>
      <w:r>
        <w:rPr>
          <w:rFonts w:hint="eastAsia" w:ascii="方正小标宋简体" w:hAnsi="方正小标宋简体" w:eastAsia="方正小标宋简体" w:cs="方正小标宋简体"/>
          <w:b/>
          <w:bCs/>
          <w:color w:val="000000"/>
          <w:sz w:val="36"/>
          <w:szCs w:val="36"/>
        </w:rPr>
        <w:t>“海南好米”稻米样品</w:t>
      </w:r>
      <w:r>
        <w:rPr>
          <w:rFonts w:hint="eastAsia" w:ascii="方正小标宋简体" w:hAnsi="方正小标宋简体" w:eastAsia="方正小标宋简体" w:cs="方正小标宋简体"/>
          <w:b/>
          <w:bCs/>
          <w:color w:val="000000"/>
          <w:sz w:val="36"/>
          <w:szCs w:val="36"/>
          <w:lang w:eastAsia="zh-CN"/>
        </w:rPr>
        <w:t>的函</w:t>
      </w:r>
    </w:p>
    <w:p>
      <w:pP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仿宋" w:hAnsi="仿宋" w:eastAsia="仿宋" w:cs="仿宋"/>
          <w:b/>
          <w:bCs/>
          <w:sz w:val="32"/>
          <w:szCs w:val="32"/>
        </w:rPr>
      </w:pPr>
      <w:r>
        <w:rPr>
          <w:rFonts w:hint="eastAsia" w:ascii="仿宋" w:hAnsi="仿宋" w:eastAsia="仿宋" w:cs="仿宋"/>
          <w:b/>
          <w:bCs/>
          <w:sz w:val="32"/>
          <w:szCs w:val="32"/>
        </w:rPr>
        <w:t>各</w:t>
      </w:r>
      <w:r>
        <w:rPr>
          <w:rFonts w:hint="eastAsia" w:ascii="仿宋" w:hAnsi="仿宋" w:eastAsia="仿宋" w:cs="仿宋"/>
          <w:b/>
          <w:bCs/>
          <w:sz w:val="32"/>
          <w:szCs w:val="32"/>
          <w:lang w:eastAsia="zh-CN"/>
        </w:rPr>
        <w:t>市、县、自治县农业技术推广中心（局）、南繁种业管理局，种业</w:t>
      </w:r>
      <w:r>
        <w:rPr>
          <w:rFonts w:hint="eastAsia" w:ascii="仿宋" w:hAnsi="仿宋" w:eastAsia="仿宋" w:cs="仿宋"/>
          <w:b/>
          <w:bCs/>
          <w:sz w:val="32"/>
          <w:szCs w:val="32"/>
        </w:rPr>
        <w:t>企业、科研</w:t>
      </w:r>
      <w:r>
        <w:rPr>
          <w:rFonts w:hint="eastAsia" w:ascii="仿宋" w:hAnsi="仿宋" w:eastAsia="仿宋" w:cs="仿宋"/>
          <w:b/>
          <w:bCs/>
          <w:sz w:val="32"/>
          <w:szCs w:val="32"/>
          <w:lang w:eastAsia="zh-CN"/>
        </w:rPr>
        <w:t>教学</w:t>
      </w:r>
      <w:r>
        <w:rPr>
          <w:rFonts w:hint="eastAsia" w:ascii="仿宋" w:hAnsi="仿宋" w:eastAsia="仿宋" w:cs="仿宋"/>
          <w:b/>
          <w:bCs/>
          <w:sz w:val="32"/>
          <w:szCs w:val="32"/>
        </w:rPr>
        <w:t>单位</w:t>
      </w:r>
      <w:r>
        <w:rPr>
          <w:rFonts w:hint="eastAsia" w:ascii="仿宋" w:hAnsi="仿宋" w:eastAsia="仿宋" w:cs="仿宋"/>
          <w:b/>
          <w:bCs/>
          <w:sz w:val="32"/>
          <w:szCs w:val="32"/>
          <w:lang w:eastAsia="zh-CN"/>
        </w:rPr>
        <w:t>、合作社，</w:t>
      </w:r>
      <w:r>
        <w:rPr>
          <w:rFonts w:hint="eastAsia" w:ascii="仿宋" w:hAnsi="仿宋" w:eastAsia="仿宋" w:cs="仿宋"/>
          <w:b/>
          <w:bCs/>
          <w:sz w:val="32"/>
          <w:szCs w:val="32"/>
        </w:rPr>
        <w:t>有关单位：</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ascii="仿宋" w:hAnsi="仿宋" w:eastAsia="仿宋" w:cs="仿宋"/>
          <w:sz w:val="28"/>
          <w:szCs w:val="28"/>
        </w:rPr>
      </w:pPr>
      <w:r>
        <w:rPr>
          <w:rFonts w:hint="eastAsia" w:ascii="仿宋" w:hAnsi="仿宋" w:eastAsia="仿宋" w:cs="仿宋"/>
          <w:sz w:val="32"/>
          <w:szCs w:val="32"/>
        </w:rPr>
        <w:t>为贯彻落实农业</w:t>
      </w:r>
      <w:r>
        <w:rPr>
          <w:rFonts w:hint="eastAsia" w:ascii="仿宋" w:hAnsi="仿宋" w:eastAsia="仿宋" w:cs="仿宋"/>
          <w:sz w:val="32"/>
          <w:szCs w:val="32"/>
          <w:lang w:eastAsia="zh-CN"/>
        </w:rPr>
        <w:t>农村</w:t>
      </w:r>
      <w:r>
        <w:rPr>
          <w:rFonts w:hint="eastAsia" w:ascii="仿宋" w:hAnsi="仿宋" w:eastAsia="仿宋" w:cs="仿宋"/>
          <w:sz w:val="32"/>
          <w:szCs w:val="32"/>
        </w:rPr>
        <w:t>部关于</w:t>
      </w:r>
      <w:r>
        <w:rPr>
          <w:rFonts w:hint="eastAsia" w:ascii="仿宋" w:hAnsi="仿宋" w:eastAsia="仿宋" w:cs="仿宋"/>
          <w:sz w:val="32"/>
          <w:szCs w:val="32"/>
          <w:lang w:eastAsia="zh-CN"/>
        </w:rPr>
        <w:t>“</w:t>
      </w:r>
      <w:r>
        <w:rPr>
          <w:rFonts w:hint="eastAsia" w:ascii="仿宋" w:hAnsi="仿宋" w:eastAsia="仿宋" w:cs="仿宋"/>
          <w:sz w:val="32"/>
          <w:szCs w:val="32"/>
        </w:rPr>
        <w:t>推进农业绿色发展，增强农业可持续发展能力</w:t>
      </w:r>
      <w:r>
        <w:rPr>
          <w:rFonts w:hint="eastAsia" w:ascii="仿宋" w:hAnsi="仿宋" w:eastAsia="仿宋" w:cs="仿宋"/>
          <w:sz w:val="32"/>
          <w:szCs w:val="32"/>
          <w:lang w:eastAsia="zh-CN"/>
        </w:rPr>
        <w:t>”</w:t>
      </w:r>
      <w:r>
        <w:rPr>
          <w:rFonts w:hint="eastAsia" w:ascii="仿宋" w:hAnsi="仿宋" w:eastAsia="仿宋" w:cs="仿宋"/>
          <w:sz w:val="32"/>
          <w:szCs w:val="32"/>
        </w:rPr>
        <w:t>的总体要求，充分发挥农作物品种在推进农业供给侧结构性改革中的基础性、先导性作用，为推动我省农业供给侧结构性改革及农产品产业链延长提供品种支撑，促进我省优质稻米产业发展。</w:t>
      </w:r>
      <w:r>
        <w:rPr>
          <w:rFonts w:hint="eastAsia" w:ascii="仿宋" w:hAnsi="仿宋" w:eastAsia="仿宋" w:cs="仿宋"/>
          <w:sz w:val="32"/>
          <w:szCs w:val="32"/>
          <w:lang w:eastAsia="zh-CN"/>
        </w:rPr>
        <w:t>我站联合</w:t>
      </w:r>
      <w:r>
        <w:rPr>
          <w:rFonts w:hint="eastAsia" w:ascii="仿宋" w:hAnsi="仿宋" w:eastAsia="仿宋" w:cs="Times New Roman"/>
          <w:kern w:val="2"/>
          <w:sz w:val="32"/>
          <w:szCs w:val="32"/>
          <w:lang w:val="en-US" w:eastAsia="zh-CN"/>
        </w:rPr>
        <w:t>三亚市南繁科学技术研究院</w:t>
      </w:r>
      <w:r>
        <w:rPr>
          <w:rFonts w:hint="eastAsia" w:ascii="仿宋" w:hAnsi="仿宋" w:eastAsia="仿宋" w:cs="仿宋"/>
          <w:sz w:val="32"/>
          <w:szCs w:val="32"/>
        </w:rPr>
        <w:t>将于</w:t>
      </w:r>
      <w:r>
        <w:rPr>
          <w:rFonts w:hint="eastAsia" w:ascii="仿宋" w:hAnsi="仿宋" w:eastAsia="仿宋" w:cs="仿宋"/>
          <w:sz w:val="32"/>
          <w:szCs w:val="32"/>
          <w:lang w:val="en-US" w:eastAsia="zh-CN"/>
        </w:rPr>
        <w:t>9</w:t>
      </w:r>
      <w:r>
        <w:rPr>
          <w:rFonts w:hint="eastAsia" w:ascii="仿宋" w:hAnsi="仿宋" w:eastAsia="仿宋" w:cs="仿宋"/>
          <w:sz w:val="32"/>
          <w:szCs w:val="32"/>
        </w:rPr>
        <w:t>月2</w:t>
      </w:r>
      <w:r>
        <w:rPr>
          <w:rFonts w:hint="eastAsia" w:ascii="仿宋" w:hAnsi="仿宋" w:eastAsia="仿宋" w:cs="仿宋"/>
          <w:sz w:val="32"/>
          <w:szCs w:val="32"/>
          <w:lang w:val="en-US" w:eastAsia="zh-CN"/>
        </w:rPr>
        <w:t>1</w:t>
      </w:r>
      <w:r>
        <w:rPr>
          <w:rFonts w:hint="eastAsia" w:ascii="仿宋" w:hAnsi="仿宋" w:eastAsia="仿宋" w:cs="仿宋"/>
          <w:sz w:val="32"/>
          <w:szCs w:val="32"/>
        </w:rPr>
        <w:t>日在三亚海棠湾水稻公园举办</w:t>
      </w:r>
      <w:r>
        <w:rPr>
          <w:rFonts w:hint="eastAsia" w:ascii="仿宋" w:hAnsi="仿宋" w:eastAsia="仿宋" w:cs="仿宋"/>
          <w:sz w:val="32"/>
          <w:szCs w:val="32"/>
          <w:lang w:eastAsia="zh-CN"/>
        </w:rPr>
        <w:t>第二届</w:t>
      </w:r>
      <w:r>
        <w:rPr>
          <w:rFonts w:hint="eastAsia" w:ascii="仿宋" w:hAnsi="仿宋" w:eastAsia="仿宋" w:cs="仿宋"/>
          <w:sz w:val="32"/>
          <w:szCs w:val="32"/>
        </w:rPr>
        <w:t>“海南好米”评选活动。现将“海南好米”稻米样品征集相关</w:t>
      </w:r>
      <w:r>
        <w:rPr>
          <w:rFonts w:hint="eastAsia" w:ascii="仿宋" w:hAnsi="仿宋" w:eastAsia="仿宋" w:cs="仿宋"/>
          <w:sz w:val="32"/>
          <w:szCs w:val="32"/>
          <w:lang w:eastAsia="zh-CN"/>
        </w:rPr>
        <w:t>工作</w:t>
      </w:r>
      <w:r>
        <w:rPr>
          <w:rFonts w:hint="eastAsia" w:ascii="仿宋" w:hAnsi="仿宋" w:eastAsia="仿宋" w:cs="仿宋"/>
          <w:sz w:val="32"/>
          <w:szCs w:val="32"/>
        </w:rPr>
        <w:t>情况</w:t>
      </w:r>
      <w:r>
        <w:rPr>
          <w:rFonts w:hint="eastAsia" w:ascii="仿宋" w:hAnsi="仿宋" w:eastAsia="仿宋" w:cs="仿宋"/>
          <w:sz w:val="32"/>
          <w:szCs w:val="32"/>
          <w:lang w:eastAsia="zh-CN"/>
        </w:rPr>
        <w:t>函告</w:t>
      </w:r>
      <w:r>
        <w:rPr>
          <w:rFonts w:hint="eastAsia" w:ascii="仿宋" w:hAnsi="仿宋" w:eastAsia="仿宋" w:cs="仿宋"/>
          <w:sz w:val="32"/>
          <w:szCs w:val="32"/>
        </w:rPr>
        <w:t>如下：</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643" w:firstLineChars="200"/>
        <w:textAlignment w:val="auto"/>
        <w:rPr>
          <w:rFonts w:ascii="仿宋" w:hAnsi="仿宋" w:eastAsia="仿宋" w:cs="仿宋"/>
          <w:sz w:val="32"/>
          <w:szCs w:val="32"/>
        </w:rPr>
      </w:pPr>
      <w:r>
        <w:rPr>
          <w:rFonts w:hint="eastAsia" w:ascii="仿宋" w:hAnsi="仿宋" w:eastAsia="仿宋" w:cs="仿宋_GB2312"/>
          <w:b/>
          <w:bCs/>
          <w:sz w:val="32"/>
          <w:szCs w:val="32"/>
        </w:rPr>
        <w:t>稻米样品征集</w:t>
      </w:r>
      <w:r>
        <w:rPr>
          <w:rFonts w:hint="eastAsia" w:ascii="仿宋" w:hAnsi="仿宋" w:eastAsia="仿宋" w:cs="仿宋_GB2312"/>
          <w:b/>
          <w:bCs/>
          <w:sz w:val="32"/>
          <w:szCs w:val="32"/>
          <w:lang w:eastAsia="zh-CN"/>
        </w:rPr>
        <w:t>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在海南省生产的优质稻米</w:t>
      </w:r>
      <w:r>
        <w:rPr>
          <w:rFonts w:hint="eastAsia" w:ascii="仿宋" w:hAnsi="仿宋" w:eastAsia="仿宋" w:cs="仿宋"/>
          <w:sz w:val="32"/>
          <w:szCs w:val="32"/>
          <w:lang w:eastAsia="zh-CN"/>
        </w:rPr>
        <w:t>样品。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稻米</w:t>
      </w:r>
      <w:r>
        <w:rPr>
          <w:rFonts w:hint="eastAsia" w:ascii="仿宋" w:hAnsi="仿宋" w:eastAsia="仿宋" w:cs="仿宋"/>
          <w:sz w:val="32"/>
          <w:szCs w:val="32"/>
          <w:lang w:eastAsia="zh-CN"/>
        </w:rPr>
        <w:t>品种必须是通过海南省级审定或国家审定（华南稻区）或者海南引种备案或正在参加海南省级区域试验表现优异品种，特种稻不参与品鉴。</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643" w:firstLineChars="200"/>
        <w:textAlignment w:val="auto"/>
        <w:rPr>
          <w:rFonts w:hint="eastAsia" w:ascii="仿宋" w:hAnsi="仿宋" w:eastAsia="仿宋" w:cs="仿宋_GB2312"/>
          <w:b/>
          <w:bCs/>
          <w:sz w:val="32"/>
          <w:szCs w:val="32"/>
        </w:rPr>
      </w:pPr>
      <w:r>
        <w:rPr>
          <w:rFonts w:hint="eastAsia" w:ascii="仿宋" w:hAnsi="仿宋" w:eastAsia="仿宋" w:cs="仿宋_GB2312"/>
          <w:b/>
          <w:bCs/>
          <w:sz w:val="32"/>
          <w:szCs w:val="32"/>
        </w:rPr>
        <w:t>稻米样品送样标准</w:t>
      </w:r>
    </w:p>
    <w:p>
      <w:pPr>
        <w:pStyle w:val="8"/>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参评品种应按时寄送到指定地点，每个品种应包含</w:t>
      </w:r>
      <w:r>
        <w:rPr>
          <w:rFonts w:hint="eastAsia" w:ascii="仿宋" w:hAnsi="仿宋" w:eastAsia="仿宋" w:cs="Times New Roman"/>
          <w:kern w:val="2"/>
          <w:sz w:val="32"/>
          <w:szCs w:val="32"/>
          <w:lang w:val="en-US" w:eastAsia="zh-CN"/>
        </w:rPr>
        <w:t>大米</w:t>
      </w:r>
      <w:r>
        <w:rPr>
          <w:rFonts w:hint="eastAsia" w:ascii="仿宋" w:hAnsi="仿宋" w:eastAsia="仿宋"/>
          <w:sz w:val="32"/>
          <w:szCs w:val="32"/>
        </w:rPr>
        <w:t>3kg</w:t>
      </w:r>
      <w:r>
        <w:rPr>
          <w:rFonts w:hint="eastAsia" w:ascii="仿宋" w:hAnsi="仿宋" w:eastAsia="仿宋" w:cs="Times New Roman"/>
          <w:kern w:val="2"/>
          <w:sz w:val="32"/>
          <w:szCs w:val="32"/>
          <w:lang w:val="en-US" w:eastAsia="zh-CN"/>
        </w:rPr>
        <w:t>及稻谷500g，杂交稻另需邮寄种子200g，</w:t>
      </w:r>
      <w:r>
        <w:rPr>
          <w:rFonts w:hint="eastAsia" w:ascii="仿宋" w:hAnsi="仿宋" w:eastAsia="仿宋"/>
          <w:sz w:val="32"/>
          <w:szCs w:val="32"/>
        </w:rPr>
        <w:t>并</w:t>
      </w:r>
      <w:r>
        <w:rPr>
          <w:rFonts w:hint="eastAsia" w:ascii="仿宋" w:hAnsi="仿宋" w:eastAsia="仿宋" w:cs="仿宋"/>
          <w:sz w:val="32"/>
          <w:szCs w:val="32"/>
          <w:lang w:eastAsia="zh-CN"/>
        </w:rPr>
        <w:t>填写</w:t>
      </w:r>
      <w:r>
        <w:rPr>
          <w:rFonts w:hint="eastAsia" w:ascii="仿宋" w:hAnsi="仿宋" w:eastAsia="仿宋"/>
          <w:sz w:val="32"/>
          <w:szCs w:val="32"/>
          <w:lang w:eastAsia="zh-CN"/>
        </w:rPr>
        <w:t>稻米</w:t>
      </w:r>
      <w:r>
        <w:rPr>
          <w:rFonts w:hint="eastAsia" w:ascii="仿宋" w:hAnsi="仿宋" w:eastAsia="仿宋"/>
          <w:sz w:val="32"/>
          <w:szCs w:val="32"/>
        </w:rPr>
        <w:t>样品</w:t>
      </w:r>
      <w:r>
        <w:rPr>
          <w:rFonts w:hint="eastAsia" w:ascii="仿宋" w:hAnsi="仿宋" w:eastAsia="仿宋"/>
          <w:sz w:val="32"/>
          <w:szCs w:val="32"/>
          <w:lang w:eastAsia="zh-CN"/>
        </w:rPr>
        <w:t>送样</w:t>
      </w:r>
      <w:r>
        <w:rPr>
          <w:rFonts w:hint="eastAsia" w:ascii="仿宋" w:hAnsi="仿宋" w:eastAsia="仿宋"/>
          <w:sz w:val="32"/>
          <w:szCs w:val="32"/>
        </w:rPr>
        <w:t>单位</w:t>
      </w:r>
      <w:r>
        <w:rPr>
          <w:rFonts w:hint="eastAsia" w:ascii="仿宋" w:hAnsi="仿宋" w:eastAsia="仿宋"/>
          <w:sz w:val="32"/>
          <w:szCs w:val="32"/>
          <w:lang w:eastAsia="zh-CN"/>
        </w:rPr>
        <w:t>、选育</w:t>
      </w:r>
      <w:r>
        <w:rPr>
          <w:rFonts w:hint="eastAsia" w:ascii="仿宋" w:hAnsi="仿宋" w:eastAsia="仿宋"/>
          <w:sz w:val="32"/>
          <w:szCs w:val="32"/>
        </w:rPr>
        <w:t>单位</w:t>
      </w:r>
      <w:r>
        <w:rPr>
          <w:rFonts w:hint="eastAsia" w:ascii="仿宋" w:hAnsi="仿宋" w:eastAsia="仿宋"/>
          <w:sz w:val="32"/>
          <w:szCs w:val="32"/>
          <w:lang w:eastAsia="zh-CN"/>
        </w:rPr>
        <w:t>、</w:t>
      </w:r>
      <w:r>
        <w:rPr>
          <w:rFonts w:hint="eastAsia" w:ascii="仿宋" w:hAnsi="仿宋" w:eastAsia="仿宋"/>
          <w:sz w:val="32"/>
          <w:szCs w:val="32"/>
        </w:rPr>
        <w:t>品种名称、</w:t>
      </w:r>
      <w:r>
        <w:rPr>
          <w:rFonts w:hint="eastAsia" w:ascii="仿宋" w:hAnsi="仿宋" w:eastAsia="仿宋"/>
          <w:sz w:val="32"/>
          <w:szCs w:val="32"/>
          <w:lang w:eastAsia="zh-CN"/>
        </w:rPr>
        <w:t>稻米</w:t>
      </w:r>
      <w:r>
        <w:rPr>
          <w:rFonts w:hint="eastAsia" w:ascii="仿宋" w:hAnsi="仿宋" w:eastAsia="仿宋"/>
          <w:sz w:val="32"/>
          <w:szCs w:val="32"/>
        </w:rPr>
        <w:t>产地、收获时间、碾米时间、贮藏方法、蒸煮方法（米水比）</w:t>
      </w:r>
      <w:r>
        <w:rPr>
          <w:rFonts w:hint="eastAsia" w:ascii="仿宋" w:hAnsi="仿宋" w:eastAsia="仿宋"/>
          <w:sz w:val="32"/>
          <w:szCs w:val="32"/>
          <w:lang w:eastAsia="zh-CN"/>
        </w:rPr>
        <w:t>等信息</w:t>
      </w:r>
      <w:r>
        <w:rPr>
          <w:rFonts w:hint="eastAsia" w:ascii="仿宋" w:hAnsi="仿宋" w:eastAsia="仿宋"/>
          <w:sz w:val="32"/>
          <w:szCs w:val="32"/>
        </w:rPr>
        <w:t>。</w:t>
      </w:r>
      <w:r>
        <w:rPr>
          <w:rFonts w:hint="eastAsia" w:ascii="仿宋" w:hAnsi="仿宋" w:eastAsia="仿宋"/>
          <w:sz w:val="32"/>
          <w:szCs w:val="32"/>
          <w:lang w:eastAsia="zh-CN"/>
        </w:rPr>
        <w:t>届时将同时展示</w:t>
      </w:r>
      <w:r>
        <w:rPr>
          <w:rFonts w:hint="eastAsia" w:ascii="仿宋" w:hAnsi="仿宋" w:eastAsia="仿宋" w:cs="Times New Roman"/>
          <w:kern w:val="2"/>
          <w:sz w:val="32"/>
          <w:szCs w:val="32"/>
          <w:lang w:val="en-US" w:eastAsia="zh-CN"/>
        </w:rPr>
        <w:t>品牌大米，海南主要大米企业可将在海南主销的商品米经海南省种子总站同意后提供大米4Kg（真空独立小包装）参加此次</w:t>
      </w:r>
      <w:r>
        <w:rPr>
          <w:rFonts w:hint="eastAsia" w:ascii="仿宋" w:hAnsi="仿宋" w:eastAsia="仿宋"/>
          <w:sz w:val="32"/>
          <w:szCs w:val="32"/>
          <w:lang w:eastAsia="zh-CN"/>
        </w:rPr>
        <w:t>展示</w:t>
      </w:r>
      <w:r>
        <w:rPr>
          <w:rFonts w:hint="eastAsia" w:ascii="仿宋" w:hAnsi="仿宋" w:eastAsia="仿宋" w:cs="Times New Roman"/>
          <w:kern w:val="2"/>
          <w:sz w:val="32"/>
          <w:szCs w:val="32"/>
          <w:lang w:val="en-US" w:eastAsia="zh-CN"/>
        </w:rPr>
        <w:t>活动（征集品牌数量不超过10个）。</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643" w:firstLineChars="200"/>
        <w:textAlignment w:val="auto"/>
        <w:rPr>
          <w:rFonts w:hint="eastAsia" w:ascii="仿宋" w:hAnsi="仿宋" w:eastAsia="仿宋" w:cs="仿宋_GB2312"/>
          <w:b/>
          <w:bCs/>
          <w:sz w:val="32"/>
          <w:szCs w:val="32"/>
        </w:rPr>
      </w:pPr>
      <w:r>
        <w:rPr>
          <w:rFonts w:hint="eastAsia" w:ascii="仿宋" w:hAnsi="仿宋" w:eastAsia="仿宋" w:cs="仿宋_GB2312"/>
          <w:b/>
          <w:bCs/>
          <w:sz w:val="32"/>
          <w:szCs w:val="32"/>
        </w:rPr>
        <w:t>鉴评方式</w:t>
      </w:r>
    </w:p>
    <w:p>
      <w:pPr>
        <w:pStyle w:val="8"/>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邀请国内水稻品质专家，成立海南省优质稻米食味品质鉴评专家组，按《“海南好米”活动技术规程》对稻米样品进行现场鉴评，</w:t>
      </w:r>
      <w:r>
        <w:rPr>
          <w:rFonts w:hint="eastAsia" w:ascii="仿宋" w:hAnsi="仿宋" w:eastAsia="仿宋" w:cs="仿宋"/>
          <w:sz w:val="32"/>
          <w:szCs w:val="32"/>
          <w:lang w:val="en-US" w:eastAsia="zh-CN"/>
        </w:rPr>
        <w:t>并在农民丰收节开幕式上</w:t>
      </w:r>
      <w:r>
        <w:rPr>
          <w:rFonts w:hint="eastAsia" w:ascii="仿宋" w:hAnsi="仿宋" w:eastAsia="仿宋" w:cs="仿宋"/>
          <w:sz w:val="32"/>
          <w:szCs w:val="32"/>
        </w:rPr>
        <w:t>发布结果。</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0" w:leftChars="0" w:firstLine="643" w:firstLineChars="200"/>
        <w:textAlignment w:val="auto"/>
        <w:rPr>
          <w:rFonts w:hint="eastAsia" w:ascii="仿宋" w:hAnsi="仿宋" w:eastAsia="仿宋" w:cs="仿宋_GB2312"/>
          <w:b/>
          <w:bCs/>
          <w:sz w:val="32"/>
          <w:szCs w:val="32"/>
        </w:rPr>
      </w:pPr>
      <w:r>
        <w:rPr>
          <w:rFonts w:hint="eastAsia" w:ascii="仿宋" w:hAnsi="仿宋" w:eastAsia="仿宋" w:cs="仿宋_GB2312"/>
          <w:b/>
          <w:bCs/>
          <w:sz w:val="32"/>
          <w:szCs w:val="32"/>
        </w:rPr>
        <w:t>稻米邮寄信息</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稻米样品</w:t>
      </w:r>
      <w:r>
        <w:rPr>
          <w:rFonts w:hint="eastAsia" w:ascii="仿宋" w:hAnsi="仿宋" w:eastAsia="仿宋" w:cs="仿宋"/>
          <w:b w:val="0"/>
          <w:bCs w:val="0"/>
          <w:sz w:val="32"/>
          <w:szCs w:val="32"/>
          <w:lang w:eastAsia="zh-CN"/>
        </w:rPr>
        <w:t>袋上</w:t>
      </w:r>
      <w:r>
        <w:rPr>
          <w:rFonts w:hint="eastAsia" w:ascii="仿宋" w:hAnsi="仿宋" w:eastAsia="仿宋" w:cs="仿宋"/>
          <w:b w:val="0"/>
          <w:bCs w:val="0"/>
          <w:sz w:val="32"/>
          <w:szCs w:val="32"/>
        </w:rPr>
        <w:t>要注明水稻品种名称、水稻收获时间、</w:t>
      </w:r>
      <w:r>
        <w:rPr>
          <w:rFonts w:hint="eastAsia" w:ascii="仿宋" w:hAnsi="仿宋" w:eastAsia="仿宋" w:cs="仿宋"/>
          <w:b w:val="0"/>
          <w:bCs w:val="0"/>
          <w:sz w:val="32"/>
          <w:szCs w:val="32"/>
          <w:lang w:eastAsia="zh-CN"/>
        </w:rPr>
        <w:t>稻米产地</w:t>
      </w:r>
      <w:r>
        <w:rPr>
          <w:rFonts w:hint="eastAsia" w:ascii="仿宋" w:hAnsi="仿宋" w:eastAsia="仿宋" w:cs="仿宋"/>
          <w:b w:val="0"/>
          <w:bCs w:val="0"/>
          <w:sz w:val="32"/>
          <w:szCs w:val="32"/>
        </w:rPr>
        <w:t>、送样单位，蒸煮时的米水比，贮藏方法。</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请有意参加稻米鉴评的企业、科研单位</w:t>
      </w:r>
      <w:r>
        <w:rPr>
          <w:rFonts w:hint="eastAsia" w:ascii="仿宋" w:hAnsi="仿宋" w:eastAsia="仿宋" w:cs="仿宋"/>
          <w:b w:val="0"/>
          <w:bCs w:val="0"/>
          <w:sz w:val="32"/>
          <w:szCs w:val="32"/>
          <w:lang w:eastAsia="zh-CN"/>
        </w:rPr>
        <w:t>、合作社等有关单位</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先</w:t>
      </w:r>
      <w:r>
        <w:rPr>
          <w:rFonts w:hint="eastAsia" w:ascii="仿宋" w:hAnsi="仿宋" w:eastAsia="仿宋" w:cs="仿宋"/>
          <w:b w:val="0"/>
          <w:bCs w:val="0"/>
          <w:sz w:val="32"/>
          <w:szCs w:val="32"/>
        </w:rPr>
        <w:t>填写附</w:t>
      </w:r>
      <w:r>
        <w:rPr>
          <w:rFonts w:hint="eastAsia" w:ascii="仿宋" w:hAnsi="仿宋" w:eastAsia="仿宋" w:cs="仿宋"/>
          <w:b w:val="0"/>
          <w:bCs w:val="0"/>
          <w:sz w:val="32"/>
          <w:szCs w:val="32"/>
          <w:lang w:eastAsia="zh-CN"/>
        </w:rPr>
        <w:t>件</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第二届</w:t>
      </w:r>
      <w:r>
        <w:rPr>
          <w:rFonts w:hint="eastAsia" w:ascii="仿宋" w:hAnsi="仿宋" w:eastAsia="仿宋" w:cs="仿宋"/>
          <w:b w:val="0"/>
          <w:bCs w:val="0"/>
          <w:sz w:val="32"/>
          <w:szCs w:val="32"/>
        </w:rPr>
        <w:t>“海南好米”稻米样品征集表》</w:t>
      </w:r>
      <w:r>
        <w:rPr>
          <w:rFonts w:hint="eastAsia" w:ascii="仿宋" w:hAnsi="仿宋" w:eastAsia="仿宋" w:cs="仿宋"/>
          <w:b w:val="0"/>
          <w:bCs w:val="0"/>
          <w:sz w:val="32"/>
          <w:szCs w:val="32"/>
          <w:lang w:eastAsia="zh-CN"/>
        </w:rPr>
        <w:t>于</w:t>
      </w:r>
      <w:r>
        <w:rPr>
          <w:rFonts w:hint="eastAsia" w:ascii="仿宋" w:hAnsi="仿宋" w:eastAsia="仿宋" w:cs="仿宋"/>
          <w:b w:val="0"/>
          <w:bCs w:val="0"/>
          <w:sz w:val="32"/>
          <w:szCs w:val="32"/>
          <w:lang w:val="en-US" w:eastAsia="zh-CN"/>
        </w:rPr>
        <w:t>2020年9月10日前</w:t>
      </w:r>
      <w:r>
        <w:rPr>
          <w:rFonts w:hint="eastAsia" w:ascii="仿宋" w:hAnsi="仿宋" w:eastAsia="仿宋" w:cs="仿宋"/>
          <w:b w:val="0"/>
          <w:bCs w:val="0"/>
          <w:sz w:val="32"/>
          <w:szCs w:val="32"/>
          <w:lang w:eastAsia="zh-CN"/>
        </w:rPr>
        <w:t>把征集表电子版发送省种子总站邮箱进行审核确认</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审核确认通过后再通知邮寄稻米样品，稻米样品连同征集表纸质版于</w:t>
      </w:r>
      <w:r>
        <w:rPr>
          <w:rFonts w:hint="eastAsia" w:ascii="仿宋" w:hAnsi="仿宋" w:eastAsia="仿宋" w:cs="仿宋"/>
          <w:b w:val="0"/>
          <w:bCs w:val="0"/>
          <w:sz w:val="32"/>
          <w:szCs w:val="32"/>
          <w:lang w:val="en-US" w:eastAsia="zh-CN"/>
        </w:rPr>
        <w:t>2020年9月16日前寄至</w:t>
      </w:r>
      <w:r>
        <w:rPr>
          <w:rFonts w:hint="eastAsia" w:ascii="仿宋" w:hAnsi="仿宋" w:eastAsia="仿宋" w:cs="仿宋"/>
          <w:b w:val="0"/>
          <w:bCs w:val="0"/>
          <w:sz w:val="32"/>
          <w:szCs w:val="32"/>
        </w:rPr>
        <w:t>三亚市南繁科学技术研究院</w:t>
      </w:r>
      <w:r>
        <w:rPr>
          <w:rFonts w:hint="eastAsia" w:ascii="仿宋" w:hAnsi="仿宋" w:eastAsia="仿宋" w:cs="仿宋"/>
          <w:b w:val="0"/>
          <w:bCs w:val="0"/>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请各市县农业技术推广中心（局）、南繁种业管理局负责通知本辖区合作社及南繁单位参加。</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联系人</w:t>
      </w:r>
      <w:r>
        <w:rPr>
          <w:rFonts w:hint="eastAsia" w:ascii="仿宋" w:hAnsi="仿宋" w:eastAsia="仿宋" w:cs="仿宋"/>
          <w:b w:val="0"/>
          <w:bCs w:val="0"/>
          <w:sz w:val="32"/>
          <w:szCs w:val="32"/>
          <w:lang w:eastAsia="zh-CN"/>
        </w:rPr>
        <w:t>及联系方式</w:t>
      </w:r>
      <w:r>
        <w:rPr>
          <w:rFonts w:hint="eastAsia" w:ascii="仿宋" w:hAnsi="仿宋" w:eastAsia="仿宋" w:cs="仿宋"/>
          <w:b w:val="0"/>
          <w:bCs w:val="0"/>
          <w:sz w:val="32"/>
          <w:szCs w:val="32"/>
        </w:rPr>
        <w:t>：三亚市南繁科学技术研究院冀占东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18389243436</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w:t>
      </w:r>
      <w:r>
        <w:rPr>
          <w:rFonts w:hint="eastAsia" w:ascii="仿宋" w:hAnsi="仿宋" w:eastAsia="仿宋" w:cs="仿宋"/>
          <w:sz w:val="32"/>
          <w:szCs w:val="32"/>
        </w:rPr>
        <w:t>邮寄地址：海南省三亚市吉阳区吉阳大道192号海南国家南繁研发中心；</w:t>
      </w:r>
      <w:r>
        <w:rPr>
          <w:rFonts w:hint="eastAsia" w:ascii="仿宋" w:hAnsi="仿宋" w:eastAsia="仿宋" w:cs="仿宋"/>
          <w:sz w:val="32"/>
          <w:szCs w:val="32"/>
          <w:lang w:eastAsia="zh-CN"/>
        </w:rPr>
        <w:t>省种子总站程子硕，</w:t>
      </w:r>
      <w:r>
        <w:rPr>
          <w:rFonts w:hint="eastAsia" w:ascii="仿宋" w:hAnsi="仿宋" w:eastAsia="仿宋" w:cs="仿宋"/>
          <w:sz w:val="32"/>
          <w:szCs w:val="32"/>
          <w:lang w:val="en-US" w:eastAsia="zh-CN"/>
        </w:rPr>
        <w:t>18117663219；电子信箱：</w:t>
      </w:r>
      <w:r>
        <w:rPr>
          <w:rFonts w:hint="eastAsia" w:ascii="仿宋" w:hAnsi="仿宋" w:eastAsia="仿宋" w:cs="仿宋"/>
          <w:color w:val="000000" w:themeColor="text1"/>
          <w:sz w:val="32"/>
          <w:szCs w:val="32"/>
          <w:u w:val="none"/>
          <w:lang w:val="en-US" w:eastAsia="zh-CN"/>
        </w:rPr>
        <w:fldChar w:fldCharType="begin"/>
      </w:r>
      <w:r>
        <w:rPr>
          <w:rFonts w:hint="eastAsia" w:ascii="仿宋" w:hAnsi="仿宋" w:eastAsia="仿宋" w:cs="仿宋"/>
          <w:color w:val="000000" w:themeColor="text1"/>
          <w:sz w:val="32"/>
          <w:szCs w:val="32"/>
          <w:u w:val="none"/>
          <w:lang w:val="en-US" w:eastAsia="zh-CN"/>
        </w:rPr>
        <w:instrText xml:space="preserve"> HYPERLINK "mailto:hnzzz0898@126.com" </w:instrText>
      </w:r>
      <w:r>
        <w:rPr>
          <w:rFonts w:hint="eastAsia" w:ascii="仿宋" w:hAnsi="仿宋" w:eastAsia="仿宋" w:cs="仿宋"/>
          <w:color w:val="000000" w:themeColor="text1"/>
          <w:sz w:val="32"/>
          <w:szCs w:val="32"/>
          <w:u w:val="none"/>
          <w:lang w:val="en-US" w:eastAsia="zh-CN"/>
        </w:rPr>
        <w:fldChar w:fldCharType="separate"/>
      </w:r>
      <w:r>
        <w:rPr>
          <w:rStyle w:val="7"/>
          <w:rFonts w:hint="eastAsia" w:ascii="仿宋" w:hAnsi="仿宋" w:eastAsia="仿宋" w:cs="仿宋"/>
          <w:color w:val="000000" w:themeColor="text1"/>
          <w:sz w:val="32"/>
          <w:szCs w:val="32"/>
          <w:u w:val="none"/>
          <w:lang w:val="en-US" w:eastAsia="zh-CN"/>
        </w:rPr>
        <w:t>hnzzz0898@126.com</w:t>
      </w:r>
      <w:r>
        <w:rPr>
          <w:rFonts w:hint="eastAsia" w:ascii="仿宋" w:hAnsi="仿宋" w:eastAsia="仿宋" w:cs="仿宋"/>
          <w:color w:val="000000" w:themeColor="text1"/>
          <w:sz w:val="32"/>
          <w:szCs w:val="32"/>
          <w:u w:val="none"/>
          <w:lang w:val="en-US" w:eastAsia="zh-CN"/>
        </w:rPr>
        <w:fldChar w:fldCharType="end"/>
      </w:r>
      <w:r>
        <w:rPr>
          <w:rFonts w:hint="eastAsia" w:ascii="仿宋" w:hAnsi="仿宋" w:eastAsia="仿宋" w:cs="仿宋"/>
          <w:color w:val="000000" w:themeColor="text1"/>
          <w:sz w:val="32"/>
          <w:szCs w:val="32"/>
          <w:u w:val="none"/>
          <w:lang w:val="en-US" w:eastAsia="zh-CN"/>
        </w:rPr>
        <w:t>。</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：第二</w:t>
      </w:r>
      <w:r>
        <w:rPr>
          <w:rFonts w:hint="eastAsia" w:ascii="仿宋" w:hAnsi="仿宋" w:eastAsia="仿宋" w:cs="仿宋"/>
          <w:sz w:val="32"/>
          <w:szCs w:val="32"/>
        </w:rPr>
        <w:t>届“海南好米”稻米样品征集表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600" w:lineRule="exact"/>
        <w:ind w:firstLine="5760" w:firstLineChars="1800"/>
        <w:jc w:val="both"/>
        <w:textAlignment w:val="auto"/>
        <w:rPr>
          <w:rFonts w:hint="eastAsia" w:ascii="仿宋" w:hAnsi="仿宋" w:eastAsia="仿宋"/>
          <w:sz w:val="32"/>
          <w:szCs w:val="32"/>
          <w:lang w:eastAsia="zh-CN"/>
        </w:rPr>
      </w:pPr>
      <w:r>
        <w:rPr>
          <w:rFonts w:hint="eastAsia" w:ascii="仿宋" w:hAnsi="仿宋" w:eastAsia="仿宋"/>
          <w:sz w:val="32"/>
          <w:szCs w:val="32"/>
        </w:rPr>
        <w:t>海南省</w:t>
      </w:r>
      <w:r>
        <w:rPr>
          <w:rFonts w:hint="eastAsia" w:ascii="仿宋" w:hAnsi="仿宋" w:eastAsia="仿宋"/>
          <w:sz w:val="32"/>
          <w:szCs w:val="32"/>
          <w:lang w:eastAsia="zh-CN"/>
        </w:rPr>
        <w:t>种子总站</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center"/>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pacing w:line="240" w:lineRule="auto"/>
        <w:ind w:left="0" w:leftChars="0" w:firstLine="960" w:firstLineChars="300"/>
        <w:jc w:val="both"/>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pacing w:line="240" w:lineRule="auto"/>
        <w:ind w:left="0" w:leftChars="0" w:firstLine="960" w:firstLineChars="300"/>
        <w:jc w:val="both"/>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pacing w:line="240" w:lineRule="auto"/>
        <w:ind w:left="0" w:leftChars="0" w:firstLine="960" w:firstLineChars="300"/>
        <w:jc w:val="both"/>
        <w:textAlignment w:val="auto"/>
        <w:rPr>
          <w:rFonts w:hint="eastAsia" w:ascii="仿宋" w:hAnsi="仿宋" w:eastAsia="仿宋"/>
          <w:sz w:val="32"/>
          <w:szCs w:val="32"/>
        </w:rPr>
      </w:pPr>
      <w:r>
        <w:rPr>
          <w:rFonts w:hint="eastAsia" w:ascii="仿宋" w:hAnsi="仿宋" w:eastAsia="仿宋"/>
          <w:sz w:val="32"/>
          <w:szCs w:val="32"/>
          <w:lang w:eastAsia="zh-CN"/>
        </w:rPr>
        <w:t>（此件主动公开）</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lang w:eastAsia="zh-CN"/>
        </w:rPr>
      </w:pPr>
      <w:r>
        <w:rPr>
          <w:rFonts w:hint="eastAsia" w:ascii="仿宋" w:hAnsi="仿宋" w:eastAsia="仿宋"/>
          <w:sz w:val="32"/>
          <w:szCs w:val="32"/>
        </w:rPr>
        <w:t>附</w:t>
      </w:r>
      <w:r>
        <w:rPr>
          <w:rFonts w:hint="eastAsia" w:ascii="仿宋" w:hAnsi="仿宋" w:eastAsia="仿宋"/>
          <w:sz w:val="32"/>
          <w:szCs w:val="32"/>
          <w:lang w:eastAsia="zh-CN"/>
        </w:rPr>
        <w:t>件</w:t>
      </w:r>
    </w:p>
    <w:p>
      <w:pPr>
        <w:jc w:val="center"/>
        <w:rPr>
          <w:rFonts w:ascii="仿宋" w:hAnsi="仿宋" w:eastAsia="仿宋"/>
          <w:b/>
          <w:bCs/>
          <w:sz w:val="36"/>
          <w:szCs w:val="36"/>
        </w:rPr>
      </w:pPr>
      <w:r>
        <w:rPr>
          <w:rFonts w:hint="eastAsia" w:ascii="仿宋" w:hAnsi="仿宋" w:eastAsia="仿宋"/>
          <w:b/>
          <w:bCs/>
          <w:sz w:val="36"/>
          <w:szCs w:val="36"/>
          <w:lang w:eastAsia="zh-CN"/>
        </w:rPr>
        <w:t>第二届</w:t>
      </w:r>
      <w:r>
        <w:rPr>
          <w:rFonts w:hint="eastAsia" w:ascii="仿宋" w:hAnsi="仿宋" w:eastAsia="仿宋"/>
          <w:b/>
          <w:bCs/>
          <w:sz w:val="36"/>
          <w:szCs w:val="36"/>
        </w:rPr>
        <w:t>“海南好米”稻米样品征集表</w:t>
      </w:r>
    </w:p>
    <w:p>
      <w:pPr>
        <w:jc w:val="center"/>
        <w:rPr>
          <w:rFonts w:ascii="仿宋" w:hAnsi="仿宋" w:eastAsia="仿宋"/>
          <w:sz w:val="28"/>
          <w:szCs w:val="28"/>
        </w:rPr>
      </w:pPr>
    </w:p>
    <w:tbl>
      <w:tblPr>
        <w:tblStyle w:val="5"/>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428"/>
        <w:gridCol w:w="161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77" w:type="dxa"/>
          </w:tcPr>
          <w:p>
            <w:pPr>
              <w:jc w:val="center"/>
              <w:rPr>
                <w:rFonts w:ascii="仿宋" w:hAnsi="仿宋" w:eastAsia="仿宋" w:cs="仿宋"/>
                <w:b/>
                <w:bCs/>
                <w:sz w:val="28"/>
                <w:szCs w:val="28"/>
              </w:rPr>
            </w:pPr>
            <w:r>
              <w:rPr>
                <w:rFonts w:hint="eastAsia" w:ascii="仿宋" w:hAnsi="仿宋" w:eastAsia="仿宋" w:cs="仿宋"/>
                <w:b/>
                <w:bCs/>
                <w:sz w:val="28"/>
                <w:szCs w:val="28"/>
                <w:lang w:eastAsia="zh-CN"/>
              </w:rPr>
              <w:t>送样</w:t>
            </w:r>
            <w:r>
              <w:rPr>
                <w:rFonts w:hint="eastAsia" w:ascii="仿宋" w:hAnsi="仿宋" w:eastAsia="仿宋" w:cs="仿宋"/>
                <w:b/>
                <w:bCs/>
                <w:sz w:val="28"/>
                <w:szCs w:val="28"/>
              </w:rPr>
              <w:t>单位</w:t>
            </w:r>
          </w:p>
        </w:tc>
        <w:tc>
          <w:tcPr>
            <w:tcW w:w="6503"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77" w:type="dxa"/>
          </w:tcPr>
          <w:p>
            <w:pPr>
              <w:jc w:val="center"/>
              <w:rPr>
                <w:rFonts w:ascii="仿宋" w:hAnsi="仿宋" w:eastAsia="仿宋" w:cs="仿宋"/>
                <w:sz w:val="28"/>
                <w:szCs w:val="28"/>
              </w:rPr>
            </w:pPr>
            <w:r>
              <w:rPr>
                <w:rFonts w:hint="eastAsia" w:ascii="仿宋" w:hAnsi="仿宋" w:eastAsia="仿宋" w:cs="仿宋"/>
                <w:b/>
                <w:bCs/>
                <w:sz w:val="28"/>
                <w:szCs w:val="28"/>
                <w:lang w:eastAsia="zh-CN"/>
              </w:rPr>
              <w:t>选育</w:t>
            </w:r>
            <w:r>
              <w:rPr>
                <w:rFonts w:hint="eastAsia" w:ascii="仿宋" w:hAnsi="仿宋" w:eastAsia="仿宋" w:cs="仿宋"/>
                <w:b/>
                <w:bCs/>
                <w:sz w:val="28"/>
                <w:szCs w:val="28"/>
              </w:rPr>
              <w:t>单位</w:t>
            </w:r>
          </w:p>
        </w:tc>
        <w:tc>
          <w:tcPr>
            <w:tcW w:w="6503" w:type="dxa"/>
            <w:gridSpan w:val="3"/>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77" w:type="dxa"/>
          </w:tcPr>
          <w:p>
            <w:pPr>
              <w:jc w:val="center"/>
              <w:rPr>
                <w:rFonts w:hint="eastAsia" w:ascii="仿宋" w:hAnsi="仿宋" w:eastAsia="仿宋" w:cs="仿宋"/>
                <w:sz w:val="28"/>
                <w:szCs w:val="28"/>
                <w:lang w:eastAsia="zh-CN"/>
              </w:rPr>
            </w:pPr>
            <w:r>
              <w:rPr>
                <w:rFonts w:hint="eastAsia" w:ascii="仿宋" w:hAnsi="仿宋" w:eastAsia="仿宋" w:cs="仿宋"/>
                <w:b/>
                <w:bCs/>
                <w:sz w:val="28"/>
                <w:szCs w:val="28"/>
                <w:lang w:eastAsia="zh-CN"/>
              </w:rPr>
              <w:t>联系人</w:t>
            </w:r>
          </w:p>
        </w:tc>
        <w:tc>
          <w:tcPr>
            <w:tcW w:w="2428" w:type="dxa"/>
          </w:tcPr>
          <w:p>
            <w:pPr>
              <w:jc w:val="center"/>
              <w:rPr>
                <w:rFonts w:ascii="仿宋" w:hAnsi="仿宋" w:eastAsia="仿宋" w:cs="仿宋"/>
                <w:sz w:val="28"/>
                <w:szCs w:val="28"/>
              </w:rPr>
            </w:pPr>
          </w:p>
        </w:tc>
        <w:tc>
          <w:tcPr>
            <w:tcW w:w="1612" w:type="dxa"/>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联系方式</w:t>
            </w:r>
          </w:p>
        </w:tc>
        <w:tc>
          <w:tcPr>
            <w:tcW w:w="2463" w:type="dxa"/>
          </w:tcPr>
          <w:p>
            <w:pPr>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77" w:type="dxa"/>
            <w:vAlign w:val="top"/>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品种名称</w:t>
            </w:r>
          </w:p>
        </w:tc>
        <w:tc>
          <w:tcPr>
            <w:tcW w:w="2428" w:type="dxa"/>
            <w:vAlign w:val="top"/>
          </w:tcPr>
          <w:p>
            <w:pPr>
              <w:jc w:val="center"/>
              <w:rPr>
                <w:rFonts w:ascii="仿宋" w:hAnsi="仿宋" w:eastAsia="仿宋" w:cs="仿宋"/>
                <w:sz w:val="28"/>
                <w:szCs w:val="28"/>
              </w:rPr>
            </w:pPr>
          </w:p>
        </w:tc>
        <w:tc>
          <w:tcPr>
            <w:tcW w:w="1612" w:type="dxa"/>
            <w:vAlign w:val="top"/>
          </w:tcPr>
          <w:p>
            <w:pPr>
              <w:jc w:val="center"/>
              <w:rPr>
                <w:rFonts w:hint="eastAsia" w:ascii="仿宋" w:hAnsi="仿宋" w:eastAsia="仿宋" w:cs="仿宋"/>
                <w:b/>
                <w:bCs/>
                <w:sz w:val="28"/>
                <w:szCs w:val="28"/>
              </w:rPr>
            </w:pPr>
            <w:r>
              <w:rPr>
                <w:rFonts w:hint="eastAsia" w:ascii="仿宋" w:hAnsi="仿宋" w:eastAsia="仿宋" w:cs="仿宋"/>
                <w:b/>
                <w:bCs/>
                <w:sz w:val="28"/>
                <w:szCs w:val="28"/>
              </w:rPr>
              <w:t>收获时间</w:t>
            </w:r>
          </w:p>
        </w:tc>
        <w:tc>
          <w:tcPr>
            <w:tcW w:w="2463" w:type="dxa"/>
            <w:vAlign w:val="top"/>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77" w:type="dxa"/>
          </w:tcPr>
          <w:p>
            <w:pPr>
              <w:jc w:val="center"/>
              <w:rPr>
                <w:rFonts w:ascii="仿宋" w:hAnsi="仿宋" w:eastAsia="仿宋" w:cs="仿宋"/>
                <w:sz w:val="28"/>
                <w:szCs w:val="28"/>
              </w:rPr>
            </w:pPr>
            <w:r>
              <w:rPr>
                <w:rFonts w:hint="eastAsia" w:ascii="仿宋" w:hAnsi="仿宋" w:eastAsia="仿宋" w:cs="仿宋"/>
                <w:b/>
                <w:bCs/>
                <w:sz w:val="28"/>
                <w:szCs w:val="28"/>
              </w:rPr>
              <w:t>稻米产地</w:t>
            </w:r>
          </w:p>
        </w:tc>
        <w:tc>
          <w:tcPr>
            <w:tcW w:w="2428" w:type="dxa"/>
          </w:tcPr>
          <w:p>
            <w:pPr>
              <w:jc w:val="center"/>
              <w:rPr>
                <w:rFonts w:ascii="仿宋" w:hAnsi="仿宋" w:eastAsia="仿宋" w:cs="仿宋"/>
                <w:sz w:val="28"/>
                <w:szCs w:val="28"/>
              </w:rPr>
            </w:pPr>
          </w:p>
        </w:tc>
        <w:tc>
          <w:tcPr>
            <w:tcW w:w="1612" w:type="dxa"/>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碾米时间</w:t>
            </w:r>
          </w:p>
        </w:tc>
        <w:tc>
          <w:tcPr>
            <w:tcW w:w="2463"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077" w:type="dxa"/>
          </w:tcPr>
          <w:p>
            <w:pPr>
              <w:jc w:val="center"/>
              <w:rPr>
                <w:rFonts w:ascii="仿宋" w:hAnsi="仿宋" w:eastAsia="仿宋" w:cs="仿宋"/>
                <w:b/>
                <w:bCs/>
                <w:sz w:val="28"/>
                <w:szCs w:val="28"/>
              </w:rPr>
            </w:pPr>
            <w:r>
              <w:rPr>
                <w:rFonts w:hint="eastAsia" w:ascii="仿宋" w:hAnsi="仿宋" w:eastAsia="仿宋" w:cs="仿宋"/>
                <w:b/>
                <w:bCs/>
                <w:sz w:val="28"/>
                <w:szCs w:val="28"/>
              </w:rPr>
              <w:t>蒸煮方法</w:t>
            </w:r>
          </w:p>
          <w:p>
            <w:pPr>
              <w:jc w:val="center"/>
              <w:rPr>
                <w:rFonts w:ascii="仿宋" w:hAnsi="仿宋" w:eastAsia="仿宋" w:cs="仿宋"/>
                <w:sz w:val="28"/>
                <w:szCs w:val="28"/>
              </w:rPr>
            </w:pPr>
            <w:r>
              <w:rPr>
                <w:rFonts w:hint="eastAsia" w:ascii="仿宋" w:hAnsi="仿宋" w:eastAsia="仿宋" w:cs="仿宋"/>
                <w:b/>
                <w:bCs/>
                <w:sz w:val="28"/>
                <w:szCs w:val="28"/>
              </w:rPr>
              <w:t>（米水比）</w:t>
            </w:r>
          </w:p>
        </w:tc>
        <w:tc>
          <w:tcPr>
            <w:tcW w:w="2428" w:type="dxa"/>
          </w:tcPr>
          <w:p>
            <w:pPr>
              <w:jc w:val="center"/>
              <w:rPr>
                <w:rFonts w:ascii="仿宋" w:hAnsi="仿宋" w:eastAsia="仿宋" w:cs="仿宋"/>
                <w:sz w:val="28"/>
                <w:szCs w:val="28"/>
              </w:rPr>
            </w:pPr>
          </w:p>
        </w:tc>
        <w:tc>
          <w:tcPr>
            <w:tcW w:w="1612" w:type="dxa"/>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贮藏方法</w:t>
            </w:r>
          </w:p>
        </w:tc>
        <w:tc>
          <w:tcPr>
            <w:tcW w:w="2463"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8" w:hRule="atLeast"/>
        </w:trPr>
        <w:tc>
          <w:tcPr>
            <w:tcW w:w="2077" w:type="dxa"/>
          </w:tcPr>
          <w:p>
            <w:pPr>
              <w:jc w:val="center"/>
              <w:rPr>
                <w:rFonts w:ascii="仿宋" w:hAnsi="仿宋" w:eastAsia="仿宋"/>
                <w:sz w:val="28"/>
                <w:szCs w:val="28"/>
              </w:rPr>
            </w:pPr>
            <w:r>
              <w:rPr>
                <w:rFonts w:hint="eastAsia" w:ascii="仿宋" w:hAnsi="仿宋" w:eastAsia="仿宋" w:cs="仿宋"/>
                <w:b/>
                <w:bCs/>
                <w:sz w:val="28"/>
                <w:szCs w:val="28"/>
              </w:rPr>
              <w:t>稻米品质描述</w:t>
            </w:r>
          </w:p>
          <w:p>
            <w:pPr>
              <w:jc w:val="center"/>
              <w:rPr>
                <w:rFonts w:ascii="仿宋" w:hAnsi="仿宋" w:eastAsia="仿宋"/>
                <w:sz w:val="28"/>
                <w:szCs w:val="28"/>
              </w:rPr>
            </w:pPr>
            <w:r>
              <w:rPr>
                <w:rFonts w:hint="eastAsia" w:ascii="仿宋" w:hAnsi="仿宋" w:eastAsia="仿宋"/>
                <w:szCs w:val="21"/>
              </w:rPr>
              <w:t>（</w:t>
            </w:r>
            <w:r>
              <w:rPr>
                <w:rFonts w:hint="eastAsia" w:ascii="仿宋" w:hAnsi="仿宋" w:eastAsia="仿宋" w:cs="楷体"/>
                <w:szCs w:val="21"/>
              </w:rPr>
              <w:t>米质主要指标：直链淀粉含量、胶稠度、香味、蛋白质含量、碱消值等。</w:t>
            </w:r>
            <w:r>
              <w:rPr>
                <w:rFonts w:hint="eastAsia" w:ascii="仿宋" w:hAnsi="仿宋" w:eastAsia="仿宋"/>
                <w:szCs w:val="21"/>
              </w:rPr>
              <w:t>）</w:t>
            </w:r>
          </w:p>
        </w:tc>
        <w:tc>
          <w:tcPr>
            <w:tcW w:w="6503" w:type="dxa"/>
            <w:gridSpan w:val="3"/>
          </w:tcPr>
          <w:p>
            <w:pPr>
              <w:rPr>
                <w:rFonts w:ascii="仿宋" w:hAnsi="仿宋" w:eastAsia="仿宋"/>
                <w:sz w:val="24"/>
                <w:szCs w:val="24"/>
              </w:rPr>
            </w:pPr>
          </w:p>
        </w:tc>
      </w:tr>
    </w:tbl>
    <w:p>
      <w:pPr>
        <w:rPr>
          <w:rFonts w:ascii="仿宋" w:hAnsi="仿宋" w:eastAsia="仿宋"/>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5A730"/>
    <w:multiLevelType w:val="singleLevel"/>
    <w:tmpl w:val="EBD5A730"/>
    <w:lvl w:ilvl="0" w:tentative="0">
      <w:start w:val="1"/>
      <w:numFmt w:val="chineseCounting"/>
      <w:suff w:val="nothing"/>
      <w:lvlText w:val="%1、"/>
      <w:lvlJc w:val="left"/>
      <w:pPr>
        <w:ind w:left="0" w:firstLine="420"/>
      </w:pPr>
      <w:rPr>
        <w:rFonts w:hint="eastAsia"/>
      </w:rPr>
    </w:lvl>
  </w:abstractNum>
  <w:abstractNum w:abstractNumId="1">
    <w:nsid w:val="002BB8AD"/>
    <w:multiLevelType w:val="singleLevel"/>
    <w:tmpl w:val="002BB8AD"/>
    <w:lvl w:ilvl="0" w:tentative="0">
      <w:start w:val="1"/>
      <w:numFmt w:val="chineseCounting"/>
      <w:suff w:val="nothing"/>
      <w:lvlText w:val="（%1）"/>
      <w:lvlJc w:val="left"/>
      <w:pPr>
        <w:ind w:left="0" w:firstLine="420"/>
      </w:pPr>
      <w:rPr>
        <w:rFonts w:hint="eastAsia"/>
      </w:rPr>
    </w:lvl>
  </w:abstractNum>
  <w:abstractNum w:abstractNumId="2">
    <w:nsid w:val="17BD3F31"/>
    <w:multiLevelType w:val="singleLevel"/>
    <w:tmpl w:val="17BD3F31"/>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809E7"/>
    <w:rsid w:val="001809E7"/>
    <w:rsid w:val="0063639F"/>
    <w:rsid w:val="007D709A"/>
    <w:rsid w:val="00950F6B"/>
    <w:rsid w:val="009B650D"/>
    <w:rsid w:val="00E25191"/>
    <w:rsid w:val="00E268E5"/>
    <w:rsid w:val="050D0485"/>
    <w:rsid w:val="0B083E2E"/>
    <w:rsid w:val="0F564784"/>
    <w:rsid w:val="1886375B"/>
    <w:rsid w:val="19956254"/>
    <w:rsid w:val="2342522A"/>
    <w:rsid w:val="2929681E"/>
    <w:rsid w:val="2F701024"/>
    <w:rsid w:val="575D4ADB"/>
    <w:rsid w:val="602140FB"/>
    <w:rsid w:val="625901B2"/>
    <w:rsid w:val="62652CFD"/>
    <w:rsid w:val="71C61F27"/>
    <w:rsid w:val="7C0D729A"/>
    <w:rsid w:val="7D233614"/>
    <w:rsid w:val="7E242F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uiPriority w:val="99"/>
    <w:rPr>
      <w:color w:val="0000FF"/>
      <w:u w:val="single"/>
    </w:rPr>
  </w:style>
  <w:style w:type="paragraph" w:styleId="8">
    <w:name w:val="List Paragraph"/>
    <w:basedOn w:val="1"/>
    <w:qFormat/>
    <w:uiPriority w:val="99"/>
    <w:pPr>
      <w:ind w:firstLine="420" w:firstLineChars="200"/>
    </w:pPr>
  </w:style>
  <w:style w:type="character" w:customStyle="1" w:styleId="9">
    <w:name w:val="页眉 Char"/>
    <w:basedOn w:val="6"/>
    <w:link w:val="3"/>
    <w:qFormat/>
    <w:uiPriority w:val="99"/>
    <w:rPr>
      <w:rFonts w:ascii="Calibri" w:hAnsi="Calibri"/>
      <w:kern w:val="2"/>
      <w:sz w:val="18"/>
      <w:szCs w:val="18"/>
    </w:rPr>
  </w:style>
  <w:style w:type="character" w:customStyle="1" w:styleId="10">
    <w:name w:val="页脚 Char"/>
    <w:basedOn w:val="6"/>
    <w:link w:val="2"/>
    <w:qFormat/>
    <w:uiPriority w:val="99"/>
    <w:rPr>
      <w:rFonts w:ascii="Calibri" w:hAnsi="Calibri"/>
      <w:kern w:val="2"/>
      <w:sz w:val="18"/>
      <w:szCs w:val="18"/>
    </w:rPr>
  </w:style>
  <w:style w:type="paragraph" w:customStyle="1" w:styleId="11">
    <w:name w:val="表格"/>
    <w:basedOn w:val="1"/>
    <w:qFormat/>
    <w:uiPriority w:val="0"/>
    <w:pPr>
      <w:jc w:val="center"/>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446</Words>
  <Characters>2545</Characters>
  <Lines>21</Lines>
  <Paragraphs>5</Paragraphs>
  <TotalTime>0</TotalTime>
  <ScaleCrop>false</ScaleCrop>
  <LinksUpToDate>false</LinksUpToDate>
  <CharactersWithSpaces>2986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2019-03-15T02:21:00Z</dcterms:created>
  <dc:creator>冀东</dc:creator>
  <cp:lastModifiedBy>Administrator</cp:lastModifiedBy>
  <cp:lastPrinted>2020-08-24T02:37:00Z</cp:lastPrinted>
  <dcterms:modified xsi:type="dcterms:W3CDTF">2020-08-24T03:48:20Z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