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u w:val="none"/>
          <w:lang w:val="en-US" w:eastAsia="zh-CN"/>
        </w:rPr>
      </w:pPr>
      <w:r>
        <w:rPr>
          <w:rFonts w:hint="eastAsia"/>
          <w:sz w:val="52"/>
          <w:szCs w:val="52"/>
          <w:u w:val="none"/>
          <w:lang w:val="en-US" w:eastAsia="zh-CN"/>
        </w:rPr>
        <w:t>2024年海南省南繁管理局</w:t>
      </w:r>
    </w:p>
    <w:p>
      <w:pPr>
        <w:jc w:val="center"/>
        <w:rPr>
          <w:rFonts w:hint="eastAsia" w:eastAsia="宋体"/>
          <w:sz w:val="52"/>
          <w:szCs w:val="52"/>
          <w:u w:val="none"/>
          <w:lang w:val="en-US" w:eastAsia="zh-CN"/>
        </w:rPr>
      </w:pPr>
      <w:r>
        <w:rPr>
          <w:rFonts w:hint="eastAsia"/>
          <w:sz w:val="52"/>
          <w:szCs w:val="52"/>
          <w:u w:val="none"/>
          <w:lang w:val="en-US" w:eastAsia="zh-CN"/>
        </w:rPr>
        <w:t>部门</w:t>
      </w:r>
      <w:r>
        <w:rPr>
          <w:rFonts w:hint="eastAsia"/>
          <w:sz w:val="52"/>
          <w:szCs w:val="52"/>
          <w:u w:val="none"/>
        </w:rPr>
        <w:t>预算</w:t>
      </w:r>
      <w:r>
        <w:rPr>
          <w:rFonts w:hint="eastAsia"/>
          <w:sz w:val="52"/>
          <w:szCs w:val="52"/>
          <w:u w:val="none"/>
          <w:lang w:val="en-US" w:eastAsia="zh-CN"/>
        </w:rPr>
        <w:t>说明</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color w:val="auto"/>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color w:val="auto"/>
          <w:sz w:val="32"/>
          <w:szCs w:val="32"/>
          <w:u w:val="none"/>
        </w:rPr>
        <w:t xml:space="preserve"> </w:t>
      </w:r>
      <w:r>
        <w:rPr>
          <w:rFonts w:hint="eastAsia" w:ascii="黑体" w:hAnsi="黑体" w:eastAsia="黑体"/>
          <w:color w:val="auto"/>
          <w:sz w:val="32"/>
          <w:szCs w:val="32"/>
          <w:u w:val="none"/>
        </w:rPr>
        <w:t>海南省南繁管理局概况</w:t>
      </w:r>
    </w:p>
    <w:p>
      <w:pPr>
        <w:pStyle w:val="6"/>
        <w:numPr>
          <w:ilvl w:val="0"/>
          <w:numId w:val="2"/>
        </w:numPr>
        <w:ind w:firstLineChars="0"/>
        <w:jc w:val="left"/>
        <w:rPr>
          <w:rFonts w:ascii="黑体" w:hAnsi="黑体" w:eastAsia="黑体"/>
          <w:color w:val="auto"/>
          <w:sz w:val="32"/>
          <w:szCs w:val="32"/>
          <w:u w:val="none"/>
        </w:rPr>
      </w:pPr>
      <w:r>
        <w:rPr>
          <w:rFonts w:hint="eastAsia" w:ascii="黑体" w:hAnsi="黑体" w:eastAsia="黑体"/>
          <w:color w:val="auto"/>
          <w:sz w:val="32"/>
          <w:szCs w:val="32"/>
          <w:u w:val="none"/>
        </w:rPr>
        <w:t>主要职能</w:t>
      </w:r>
    </w:p>
    <w:p>
      <w:pPr>
        <w:pStyle w:val="6"/>
        <w:numPr>
          <w:ilvl w:val="0"/>
          <w:numId w:val="2"/>
        </w:numPr>
        <w:ind w:firstLineChars="0"/>
        <w:jc w:val="left"/>
        <w:rPr>
          <w:rFonts w:ascii="黑体" w:hAnsi="黑体" w:eastAsia="黑体"/>
          <w:color w:val="auto"/>
          <w:sz w:val="32"/>
          <w:szCs w:val="32"/>
          <w:u w:val="none"/>
        </w:rPr>
      </w:pPr>
      <w:r>
        <w:rPr>
          <w:rFonts w:hint="eastAsia" w:ascii="黑体" w:hAnsi="黑体" w:eastAsia="黑体"/>
          <w:color w:val="auto"/>
          <w:sz w:val="32"/>
          <w:szCs w:val="32"/>
          <w:u w:val="none"/>
        </w:rPr>
        <w:t>部门预算单位构成</w:t>
      </w:r>
    </w:p>
    <w:p>
      <w:pPr>
        <w:pStyle w:val="6"/>
        <w:numPr>
          <w:ilvl w:val="0"/>
          <w:numId w:val="1"/>
        </w:numPr>
        <w:ind w:firstLineChars="0"/>
        <w:rPr>
          <w:rFonts w:ascii="黑体" w:hAnsi="黑体" w:eastAsia="黑体"/>
          <w:color w:val="auto"/>
          <w:sz w:val="32"/>
          <w:szCs w:val="32"/>
          <w:u w:val="none"/>
        </w:rPr>
      </w:pPr>
      <w:r>
        <w:rPr>
          <w:rFonts w:hint="eastAsia" w:ascii="黑体" w:hAnsi="黑体" w:eastAsia="黑体"/>
          <w:color w:val="auto"/>
          <w:sz w:val="32"/>
          <w:szCs w:val="32"/>
          <w:u w:val="none"/>
        </w:rPr>
        <w:t xml:space="preserve">  </w:t>
      </w:r>
      <w:r>
        <w:rPr>
          <w:rFonts w:hint="eastAsia" w:ascii="黑体" w:hAnsi="黑体" w:eastAsia="黑体"/>
          <w:color w:val="auto"/>
          <w:sz w:val="32"/>
          <w:szCs w:val="32"/>
        </w:rPr>
        <w:t>海南省南繁管理局</w:t>
      </w:r>
      <w:r>
        <w:rPr>
          <w:rFonts w:hint="eastAsia" w:ascii="仿宋_GB2312" w:hAnsi="黑体" w:eastAsia="仿宋_GB2312" w:cs="仿宋_GB2312"/>
          <w:color w:val="auto"/>
          <w:sz w:val="32"/>
          <w:szCs w:val="32"/>
          <w:u w:val="none"/>
          <w:lang w:val="en-US" w:eastAsia="zh-CN"/>
        </w:rPr>
        <w:t>2024</w:t>
      </w:r>
      <w:r>
        <w:rPr>
          <w:rFonts w:hint="eastAsia" w:ascii="黑体" w:hAnsi="黑体" w:eastAsia="黑体"/>
          <w:color w:val="auto"/>
          <w:sz w:val="32"/>
          <w:szCs w:val="32"/>
          <w:u w:val="none"/>
        </w:rPr>
        <w:t>年部门预算表</w:t>
      </w:r>
    </w:p>
    <w:p>
      <w:pPr>
        <w:pStyle w:val="6"/>
        <w:numPr>
          <w:ilvl w:val="0"/>
          <w:numId w:val="3"/>
        </w:numPr>
        <w:ind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财政拨款收支总表</w:t>
      </w:r>
    </w:p>
    <w:p>
      <w:pPr>
        <w:pStyle w:val="6"/>
        <w:numPr>
          <w:ilvl w:val="0"/>
          <w:numId w:val="3"/>
        </w:numPr>
        <w:ind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一般公共预算支出表</w:t>
      </w:r>
    </w:p>
    <w:p>
      <w:pPr>
        <w:pStyle w:val="6"/>
        <w:numPr>
          <w:ilvl w:val="0"/>
          <w:numId w:val="3"/>
        </w:numPr>
        <w:ind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一般公共预算基本支出表</w:t>
      </w:r>
    </w:p>
    <w:p>
      <w:pPr>
        <w:pStyle w:val="6"/>
        <w:numPr>
          <w:ilvl w:val="0"/>
          <w:numId w:val="3"/>
        </w:numPr>
        <w:ind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一般公共预算“三公”经费支出表</w:t>
      </w:r>
    </w:p>
    <w:p>
      <w:pPr>
        <w:pStyle w:val="6"/>
        <w:numPr>
          <w:ilvl w:val="0"/>
          <w:numId w:val="3"/>
        </w:numPr>
        <w:ind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政府性基金预算支出表</w:t>
      </w:r>
    </w:p>
    <w:p>
      <w:pPr>
        <w:pStyle w:val="6"/>
        <w:numPr>
          <w:ilvl w:val="0"/>
          <w:numId w:val="3"/>
        </w:numPr>
        <w:ind w:firstLineChars="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政府性基金预算“三公”经费支出表</w:t>
      </w:r>
    </w:p>
    <w:p>
      <w:pPr>
        <w:pStyle w:val="6"/>
        <w:numPr>
          <w:ilvl w:val="0"/>
          <w:numId w:val="3"/>
        </w:numPr>
        <w:ind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rPr>
        <w:t>部门</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收支总表</w:t>
      </w:r>
    </w:p>
    <w:p>
      <w:pPr>
        <w:pStyle w:val="6"/>
        <w:numPr>
          <w:ilvl w:val="0"/>
          <w:numId w:val="3"/>
        </w:numPr>
        <w:ind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rPr>
        <w:t>部门</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收入总表</w:t>
      </w:r>
    </w:p>
    <w:p>
      <w:pPr>
        <w:pStyle w:val="6"/>
        <w:numPr>
          <w:ilvl w:val="0"/>
          <w:numId w:val="3"/>
        </w:numPr>
        <w:ind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rPr>
        <w:t>部门</w:t>
      </w:r>
      <w:r>
        <w:rPr>
          <w:rFonts w:hint="eastAsia" w:ascii="仿宋_GB2312" w:hAnsi="仿宋_GB2312" w:eastAsia="仿宋_GB2312" w:cs="仿宋_GB2312"/>
          <w:color w:val="auto"/>
          <w:sz w:val="32"/>
          <w:szCs w:val="32"/>
          <w:u w:val="none"/>
          <w:lang w:eastAsia="zh-CN"/>
        </w:rPr>
        <w:t>（单位）</w:t>
      </w:r>
      <w:r>
        <w:rPr>
          <w:rFonts w:hint="eastAsia" w:ascii="仿宋_GB2312" w:hAnsi="仿宋_GB2312" w:eastAsia="仿宋_GB2312" w:cs="仿宋_GB2312"/>
          <w:color w:val="auto"/>
          <w:sz w:val="32"/>
          <w:szCs w:val="32"/>
          <w:u w:val="none"/>
        </w:rPr>
        <w:t>支出总表</w:t>
      </w:r>
    </w:p>
    <w:p>
      <w:pPr>
        <w:pStyle w:val="6"/>
        <w:numPr>
          <w:ilvl w:val="0"/>
          <w:numId w:val="3"/>
        </w:numPr>
        <w:ind w:firstLineChars="0"/>
        <w:jc w:val="left"/>
        <w:rPr>
          <w:rFonts w:ascii="黑体" w:hAnsi="黑体" w:eastAsia="黑体"/>
          <w:color w:val="auto"/>
          <w:sz w:val="32"/>
          <w:szCs w:val="32"/>
          <w:u w:val="none"/>
        </w:rPr>
      </w:pPr>
      <w:r>
        <w:rPr>
          <w:rFonts w:hint="eastAsia" w:ascii="仿宋_GB2312" w:hAnsi="仿宋_GB2312" w:eastAsia="仿宋_GB2312" w:cs="仿宋_GB2312"/>
          <w:color w:val="auto"/>
          <w:sz w:val="32"/>
          <w:szCs w:val="32"/>
          <w:u w:val="none"/>
        </w:rPr>
        <w:t>项目支出绩效信息表</w:t>
      </w:r>
    </w:p>
    <w:p>
      <w:pPr>
        <w:pStyle w:val="6"/>
        <w:numPr>
          <w:ilvl w:val="0"/>
          <w:numId w:val="1"/>
        </w:numPr>
        <w:ind w:firstLineChars="0"/>
        <w:jc w:val="left"/>
        <w:rPr>
          <w:rFonts w:ascii="仿宋_GB2312" w:hAnsi="仿宋_GB2312" w:eastAsia="仿宋_GB2312" w:cs="仿宋_GB2312"/>
          <w:color w:val="auto"/>
          <w:sz w:val="32"/>
          <w:szCs w:val="32"/>
          <w:u w:val="none"/>
        </w:rPr>
      </w:pPr>
      <w:r>
        <w:rPr>
          <w:rFonts w:hint="eastAsia" w:ascii="黑体" w:hAnsi="黑体" w:eastAsia="黑体"/>
          <w:color w:val="auto"/>
          <w:sz w:val="32"/>
          <w:szCs w:val="32"/>
          <w:u w:val="none"/>
        </w:rPr>
        <w:t xml:space="preserve">  </w:t>
      </w:r>
      <w:r>
        <w:rPr>
          <w:rFonts w:hint="eastAsia" w:ascii="黑体" w:hAnsi="黑体" w:eastAsia="黑体"/>
          <w:color w:val="auto"/>
          <w:sz w:val="32"/>
          <w:szCs w:val="32"/>
        </w:rPr>
        <w:t>海南省南繁管理局</w:t>
      </w:r>
      <w:r>
        <w:rPr>
          <w:rFonts w:hint="eastAsia" w:ascii="黑体" w:hAnsi="黑体" w:eastAsia="黑体"/>
          <w:color w:val="auto"/>
          <w:sz w:val="32"/>
          <w:szCs w:val="32"/>
          <w:u w:val="none"/>
          <w:lang w:val="en-US" w:eastAsia="zh-CN"/>
        </w:rPr>
        <w:t>2024</w:t>
      </w:r>
      <w:r>
        <w:rPr>
          <w:rFonts w:hint="eastAsia" w:ascii="黑体" w:hAnsi="黑体" w:eastAsia="黑体"/>
          <w:color w:val="auto"/>
          <w:sz w:val="32"/>
          <w:szCs w:val="32"/>
          <w:u w:val="none"/>
        </w:rPr>
        <w:t>年部门预算情况说明</w:t>
      </w:r>
    </w:p>
    <w:p>
      <w:pPr>
        <w:pStyle w:val="6"/>
        <w:numPr>
          <w:ilvl w:val="0"/>
          <w:numId w:val="1"/>
        </w:numPr>
        <w:ind w:firstLineChars="0"/>
        <w:jc w:val="left"/>
        <w:rPr>
          <w:rFonts w:ascii="仿宋_GB2312" w:hAnsi="仿宋_GB2312" w:eastAsia="仿宋_GB2312" w:cs="仿宋_GB2312"/>
          <w:color w:val="auto"/>
          <w:sz w:val="32"/>
          <w:szCs w:val="32"/>
          <w:u w:val="none"/>
        </w:rPr>
      </w:pPr>
      <w:r>
        <w:rPr>
          <w:rFonts w:hint="eastAsia" w:ascii="黑体" w:hAnsi="黑体" w:eastAsia="黑体"/>
          <w:color w:val="auto"/>
          <w:sz w:val="32"/>
          <w:szCs w:val="32"/>
          <w:u w:val="none"/>
        </w:rPr>
        <w:t xml:space="preserve">  名词解释</w:t>
      </w:r>
    </w:p>
    <w:p>
      <w:pPr>
        <w:jc w:val="left"/>
        <w:rPr>
          <w:rFonts w:ascii="黑体" w:hAnsi="黑体" w:eastAsia="黑体"/>
          <w:color w:val="auto"/>
          <w:sz w:val="32"/>
          <w:szCs w:val="32"/>
          <w:u w:val="none"/>
        </w:rPr>
      </w:pPr>
    </w:p>
    <w:p>
      <w:pPr>
        <w:pStyle w:val="6"/>
        <w:numPr>
          <w:ilvl w:val="0"/>
          <w:numId w:val="4"/>
        </w:numPr>
        <w:ind w:firstLineChars="0"/>
        <w:jc w:val="center"/>
        <w:rPr>
          <w:rFonts w:ascii="仿宋_GB2312" w:hAnsi="仿宋_GB2312" w:eastAsia="仿宋_GB2312" w:cs="仿宋_GB2312"/>
          <w:color w:val="auto"/>
          <w:sz w:val="32"/>
          <w:szCs w:val="32"/>
          <w:u w:val="none"/>
        </w:rPr>
      </w:pPr>
      <w:r>
        <w:rPr>
          <w:rFonts w:hint="eastAsia" w:ascii="黑体" w:hAnsi="黑体" w:eastAsia="黑体"/>
          <w:color w:val="auto"/>
          <w:sz w:val="32"/>
          <w:szCs w:val="32"/>
          <w:u w:val="none"/>
        </w:rPr>
        <w:t xml:space="preserve">  海南省南繁管理局概况</w:t>
      </w:r>
    </w:p>
    <w:p>
      <w:pPr>
        <w:jc w:val="left"/>
        <w:rPr>
          <w:rFonts w:ascii="仿宋_GB2312" w:hAnsi="仿宋_GB2312" w:eastAsia="仿宋_GB2312" w:cs="仿宋_GB2312"/>
          <w:color w:val="auto"/>
          <w:sz w:val="32"/>
          <w:szCs w:val="32"/>
          <w:u w:val="none"/>
        </w:rPr>
      </w:pPr>
    </w:p>
    <w:p>
      <w:pPr>
        <w:pStyle w:val="6"/>
        <w:numPr>
          <w:ilvl w:val="0"/>
          <w:numId w:val="0"/>
        </w:numPr>
        <w:ind w:leftChars="0" w:firstLine="640" w:firstLineChars="200"/>
        <w:jc w:val="left"/>
        <w:rPr>
          <w:rFonts w:ascii="黑体" w:hAnsi="黑体" w:eastAsia="黑体" w:cs="仿宋_GB2312"/>
          <w:color w:val="auto"/>
          <w:sz w:val="32"/>
          <w:szCs w:val="32"/>
          <w:u w:val="none"/>
        </w:rPr>
      </w:pPr>
      <w:r>
        <w:rPr>
          <w:rFonts w:hint="eastAsia" w:ascii="黑体" w:hAnsi="黑体" w:eastAsia="黑体" w:cs="仿宋_GB2312"/>
          <w:color w:val="auto"/>
          <w:sz w:val="32"/>
          <w:szCs w:val="32"/>
          <w:u w:val="none"/>
          <w:lang w:eastAsia="zh-CN"/>
        </w:rPr>
        <w:t>一、</w:t>
      </w:r>
      <w:r>
        <w:rPr>
          <w:rFonts w:hint="eastAsia" w:ascii="黑体" w:hAnsi="黑体" w:eastAsia="黑体" w:cs="仿宋_GB2312"/>
          <w:color w:val="auto"/>
          <w:sz w:val="32"/>
          <w:szCs w:val="32"/>
          <w:u w:val="none"/>
        </w:rPr>
        <w:t>主要职能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贯彻执行国家南繁管理的方针政策、法律法规规章；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（二）</w:t>
      </w:r>
      <w:r>
        <w:rPr>
          <w:rFonts w:hint="eastAsia" w:ascii="仿宋_GB2312" w:hAnsi="仿宋_GB2312" w:eastAsia="仿宋_GB2312" w:cs="仿宋_GB2312"/>
          <w:b w:val="0"/>
          <w:bCs w:val="0"/>
          <w:color w:val="auto"/>
          <w:sz w:val="32"/>
          <w:szCs w:val="32"/>
        </w:rPr>
        <w:t>组织协调南繁基地建设和管理；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组织实施南繁植物检疫、有害生物防控及种业和转基因安全监管；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color w:val="auto"/>
          <w:sz w:val="32"/>
          <w:szCs w:val="32"/>
          <w:lang w:eastAsia="zh-CN"/>
        </w:rPr>
        <w:t>在农业农村部科技发展中心的指导下，协助开展海南自由贸易港农业植物新品种保护申请的受理和审查工作；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（五）为生物育种产业政策制定和体系建设提供技术支撑，开展生物育种科研、技术引进、成果转化和技术推广工作；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b w:val="0"/>
          <w:bCs w:val="0"/>
          <w:color w:val="auto"/>
          <w:sz w:val="32"/>
          <w:szCs w:val="32"/>
        </w:rPr>
        <w:t>承担国家南繁工作领导小组日常事务。</w:t>
      </w:r>
    </w:p>
    <w:p>
      <w:pPr>
        <w:pStyle w:val="6"/>
        <w:numPr>
          <w:ilvl w:val="0"/>
          <w:numId w:val="0"/>
        </w:numPr>
        <w:ind w:leftChars="0" w:firstLine="640" w:firstLineChars="200"/>
        <w:jc w:val="left"/>
        <w:rPr>
          <w:rFonts w:ascii="黑体" w:hAnsi="黑体" w:eastAsia="黑体" w:cs="仿宋_GB2312"/>
          <w:color w:val="auto"/>
          <w:sz w:val="32"/>
          <w:szCs w:val="32"/>
          <w:u w:val="none"/>
        </w:rPr>
      </w:pPr>
      <w:r>
        <w:rPr>
          <w:rFonts w:hint="eastAsia" w:ascii="黑体" w:hAnsi="黑体" w:eastAsia="黑体" w:cs="仿宋_GB2312"/>
          <w:color w:val="auto"/>
          <w:sz w:val="32"/>
          <w:szCs w:val="32"/>
          <w:u w:val="none"/>
          <w:lang w:eastAsia="zh-CN"/>
        </w:rPr>
        <w:t>二、</w:t>
      </w:r>
      <w:r>
        <w:rPr>
          <w:rFonts w:hint="eastAsia" w:ascii="黑体" w:hAnsi="黑体" w:eastAsia="黑体" w:cs="仿宋_GB2312"/>
          <w:color w:val="auto"/>
          <w:sz w:val="32"/>
          <w:szCs w:val="32"/>
          <w:u w:val="none"/>
        </w:rPr>
        <w:t>部门预算单位构成</w:t>
      </w:r>
    </w:p>
    <w:p>
      <w:pPr>
        <w:keepNext w:val="0"/>
        <w:keepLines w:val="0"/>
        <w:widowControl/>
        <w:suppressLineNumbers w:val="0"/>
        <w:ind w:firstLine="640" w:firstLineChars="200"/>
        <w:jc w:val="left"/>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海南省南繁管理局（国家南繁工作领导小组办公室）</w:t>
      </w:r>
      <w:r>
        <w:rPr>
          <w:rFonts w:hint="eastAsia" w:ascii="仿宋_GB2312" w:hAnsi="黑体" w:eastAsia="仿宋_GB2312" w:cs="仿宋_GB2312"/>
          <w:color w:val="auto"/>
          <w:sz w:val="32"/>
          <w:szCs w:val="32"/>
          <w:lang w:val="en-US" w:eastAsia="zh-CN"/>
        </w:rPr>
        <w:t>内设</w:t>
      </w:r>
      <w:r>
        <w:rPr>
          <w:rFonts w:ascii="仿宋_GB2312" w:hAnsi="仿宋_GB2312" w:eastAsia="仿宋_GB2312" w:cs="仿宋_GB2312"/>
          <w:color w:val="auto"/>
          <w:kern w:val="0"/>
          <w:sz w:val="31"/>
          <w:szCs w:val="31"/>
          <w:lang w:val="en-US" w:eastAsia="zh-CN" w:bidi="ar"/>
        </w:rPr>
        <w:t>办公室、科研管理和产业发展处、检验检疫处、植物新品种保护处</w:t>
      </w:r>
      <w:r>
        <w:rPr>
          <w:rFonts w:hint="eastAsia" w:ascii="仿宋_GB2312" w:hAnsi="黑体" w:eastAsia="仿宋_GB2312" w:cs="仿宋_GB2312"/>
          <w:color w:val="auto"/>
          <w:sz w:val="32"/>
          <w:szCs w:val="32"/>
        </w:rPr>
        <w:t>等</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个副处级</w:t>
      </w:r>
      <w:r>
        <w:rPr>
          <w:rFonts w:hint="eastAsia" w:ascii="仿宋_GB2312" w:hAnsi="黑体" w:eastAsia="仿宋_GB2312" w:cs="仿宋_GB2312"/>
          <w:color w:val="auto"/>
          <w:sz w:val="32"/>
          <w:szCs w:val="32"/>
          <w:lang w:val="en-US" w:eastAsia="zh-CN"/>
        </w:rPr>
        <w:t>处室</w:t>
      </w:r>
      <w:r>
        <w:rPr>
          <w:rFonts w:hint="eastAsia" w:ascii="仿宋_GB2312" w:hAnsi="黑体" w:eastAsia="仿宋_GB2312" w:cs="仿宋_GB2312"/>
          <w:color w:val="auto"/>
          <w:sz w:val="32"/>
          <w:szCs w:val="32"/>
        </w:rPr>
        <w:t>。</w:t>
      </w:r>
    </w:p>
    <w:p>
      <w:pPr>
        <w:widowControl/>
        <w:ind w:firstLine="640" w:firstLineChars="200"/>
        <w:jc w:val="left"/>
        <w:rPr>
          <w:rFonts w:ascii="黑体" w:hAnsi="黑体" w:eastAsia="黑体"/>
          <w:color w:val="auto"/>
          <w:sz w:val="32"/>
          <w:szCs w:val="32"/>
          <w:u w:val="none"/>
        </w:rPr>
      </w:pPr>
      <w:r>
        <w:rPr>
          <w:rFonts w:hint="eastAsia" w:ascii="黑体" w:hAnsi="黑体" w:eastAsia="黑体"/>
          <w:color w:val="auto"/>
          <w:sz w:val="32"/>
          <w:szCs w:val="32"/>
          <w:u w:val="none"/>
        </w:rPr>
        <w:t xml:space="preserve">第二部分 </w:t>
      </w:r>
      <w:r>
        <w:rPr>
          <w:rFonts w:hint="eastAsia" w:ascii="仿宋_GB2312" w:hAnsi="黑体" w:eastAsia="仿宋_GB2312" w:cs="仿宋_GB2312"/>
          <w:color w:val="auto"/>
          <w:sz w:val="32"/>
          <w:szCs w:val="32"/>
          <w:u w:val="none"/>
        </w:rPr>
        <w:t xml:space="preserve"> </w:t>
      </w:r>
      <w:r>
        <w:rPr>
          <w:rFonts w:hint="eastAsia" w:ascii="黑体" w:hAnsi="黑体" w:eastAsia="黑体"/>
          <w:color w:val="auto"/>
          <w:sz w:val="32"/>
          <w:szCs w:val="32"/>
        </w:rPr>
        <w:t>海南南繁管理局</w:t>
      </w:r>
      <w:r>
        <w:rPr>
          <w:rFonts w:hint="eastAsia" w:ascii="黑体" w:hAnsi="黑体" w:eastAsia="黑体"/>
          <w:color w:val="auto"/>
          <w:sz w:val="32"/>
          <w:szCs w:val="32"/>
          <w:lang w:val="en-US" w:eastAsia="zh-CN"/>
        </w:rPr>
        <w:t>2024</w:t>
      </w:r>
      <w:r>
        <w:rPr>
          <w:rFonts w:hint="eastAsia" w:ascii="黑体" w:hAnsi="黑体" w:eastAsia="黑体"/>
          <w:color w:val="auto"/>
          <w:sz w:val="32"/>
          <w:szCs w:val="32"/>
          <w:u w:val="none"/>
        </w:rPr>
        <w:t>年部门预算表</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详见附件：</w:t>
      </w:r>
      <w:r>
        <w:rPr>
          <w:rFonts w:hint="eastAsia" w:ascii="仿宋_GB2312" w:hAnsi="黑体" w:eastAsia="仿宋_GB2312" w:cs="仿宋_GB2312"/>
          <w:color w:val="auto"/>
          <w:sz w:val="32"/>
          <w:szCs w:val="32"/>
        </w:rPr>
        <w:t>海南省南繁管理局</w:t>
      </w: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年部门预算公开表</w:t>
      </w:r>
    </w:p>
    <w:p>
      <w:pPr>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rPr>
        <w:t xml:space="preserve">第三部分  </w:t>
      </w:r>
      <w:r>
        <w:rPr>
          <w:rFonts w:hint="eastAsia" w:ascii="黑体" w:hAnsi="黑体" w:eastAsia="黑体"/>
          <w:color w:val="auto"/>
          <w:sz w:val="32"/>
          <w:szCs w:val="32"/>
        </w:rPr>
        <w:t>海南南繁管理局</w:t>
      </w:r>
      <w:r>
        <w:rPr>
          <w:rFonts w:hint="eastAsia" w:ascii="黑体" w:hAnsi="黑体" w:eastAsia="黑体"/>
          <w:color w:val="auto"/>
          <w:sz w:val="32"/>
          <w:szCs w:val="32"/>
          <w:lang w:val="en-US" w:eastAsia="zh-CN"/>
        </w:rPr>
        <w:t>2024</w:t>
      </w:r>
      <w:r>
        <w:rPr>
          <w:rFonts w:hint="eastAsia" w:ascii="黑体" w:hAnsi="黑体" w:eastAsia="黑体"/>
          <w:color w:val="auto"/>
          <w:sz w:val="32"/>
          <w:szCs w:val="32"/>
          <w:u w:val="none"/>
        </w:rPr>
        <w:t>年部门预算情况说明</w:t>
      </w:r>
    </w:p>
    <w:p>
      <w:pPr>
        <w:ind w:firstLine="640" w:firstLineChars="200"/>
        <w:jc w:val="left"/>
        <w:rPr>
          <w:rFonts w:ascii="黑体" w:hAnsi="黑体" w:eastAsia="黑体"/>
          <w:color w:val="auto"/>
          <w:sz w:val="32"/>
          <w:szCs w:val="32"/>
          <w:u w:val="none"/>
        </w:rPr>
      </w:pPr>
      <w:r>
        <w:rPr>
          <w:rFonts w:hint="eastAsia" w:ascii="黑体" w:hAnsi="黑体" w:eastAsia="黑体"/>
          <w:color w:val="auto"/>
          <w:sz w:val="32"/>
          <w:szCs w:val="32"/>
          <w:u w:val="none"/>
          <w:lang w:eastAsia="zh-CN"/>
        </w:rPr>
        <w:t>三、</w:t>
      </w:r>
      <w:r>
        <w:rPr>
          <w:rFonts w:hint="eastAsia" w:ascii="黑体" w:hAnsi="黑体" w:eastAsia="黑体"/>
          <w:color w:val="auto"/>
          <w:sz w:val="32"/>
          <w:szCs w:val="32"/>
          <w:u w:val="none"/>
        </w:rPr>
        <w:t>关于</w:t>
      </w:r>
      <w:r>
        <w:rPr>
          <w:rFonts w:hint="eastAsia" w:ascii="黑体" w:hAnsi="黑体" w:eastAsia="黑体"/>
          <w:color w:val="auto"/>
          <w:sz w:val="32"/>
          <w:szCs w:val="32"/>
        </w:rPr>
        <w:t>海南</w:t>
      </w:r>
      <w:r>
        <w:rPr>
          <w:rFonts w:hint="eastAsia" w:ascii="黑体" w:hAnsi="黑体" w:eastAsia="黑体"/>
          <w:color w:val="auto"/>
          <w:sz w:val="32"/>
          <w:szCs w:val="32"/>
          <w:lang w:val="en-US" w:eastAsia="zh-CN"/>
        </w:rPr>
        <w:t>省</w:t>
      </w:r>
      <w:r>
        <w:rPr>
          <w:rFonts w:hint="eastAsia" w:ascii="黑体" w:hAnsi="黑体" w:eastAsia="黑体"/>
          <w:color w:val="auto"/>
          <w:sz w:val="32"/>
          <w:szCs w:val="32"/>
        </w:rPr>
        <w:t>南繁管理局</w:t>
      </w:r>
      <w:r>
        <w:rPr>
          <w:rFonts w:hint="eastAsia" w:ascii="黑体" w:hAnsi="黑体" w:eastAsia="黑体"/>
          <w:color w:val="auto"/>
          <w:sz w:val="32"/>
          <w:szCs w:val="32"/>
          <w:lang w:val="en-US" w:eastAsia="zh-CN"/>
        </w:rPr>
        <w:t>2024</w:t>
      </w:r>
      <w:r>
        <w:rPr>
          <w:rFonts w:hint="eastAsia" w:ascii="黑体" w:hAnsi="黑体" w:eastAsia="黑体"/>
          <w:color w:val="auto"/>
          <w:sz w:val="32"/>
          <w:szCs w:val="32"/>
          <w:u w:val="none"/>
        </w:rPr>
        <w:t>年财政拨款收支预算情况的总体说明</w:t>
      </w:r>
      <w:bookmarkStart w:id="0" w:name="_GoBack"/>
      <w:bookmarkEnd w:id="0"/>
    </w:p>
    <w:p>
      <w:pPr>
        <w:ind w:firstLine="640" w:firstLineChars="200"/>
        <w:jc w:val="left"/>
        <w:rPr>
          <w:rFonts w:ascii="仿宋_GB2312" w:hAnsi="黑体" w:eastAsia="仿宋_GB2312"/>
          <w:color w:val="auto"/>
          <w:sz w:val="32"/>
          <w:szCs w:val="32"/>
          <w:u w:val="none"/>
        </w:rPr>
      </w:pPr>
      <w:r>
        <w:rPr>
          <w:rFonts w:hint="eastAsia" w:ascii="仿宋_GB2312" w:hAnsi="黑体" w:eastAsia="仿宋_GB2312"/>
          <w:color w:val="auto"/>
          <w:sz w:val="32"/>
          <w:szCs w:val="32"/>
        </w:rPr>
        <w:t>海南省南繁管理局</w:t>
      </w:r>
      <w:r>
        <w:rPr>
          <w:rFonts w:hint="eastAsia" w:ascii="仿宋_GB2312" w:hAnsi="黑体" w:eastAsia="仿宋_GB2312"/>
          <w:color w:val="auto"/>
          <w:sz w:val="32"/>
          <w:szCs w:val="32"/>
          <w:u w:val="none"/>
          <w:lang w:val="en-US" w:eastAsia="zh-CN"/>
        </w:rPr>
        <w:t>2024</w:t>
      </w:r>
      <w:r>
        <w:rPr>
          <w:rFonts w:hint="eastAsia" w:ascii="仿宋_GB2312" w:hAnsi="黑体" w:eastAsia="仿宋_GB2312"/>
          <w:color w:val="auto"/>
          <w:sz w:val="32"/>
          <w:szCs w:val="32"/>
          <w:u w:val="none"/>
        </w:rPr>
        <w:t>年财政拨款收支总预</w:t>
      </w:r>
      <w:r>
        <w:rPr>
          <w:rFonts w:hint="eastAsia" w:ascii="仿宋_GB2312" w:hAnsi="黑体" w:eastAsia="仿宋_GB2312"/>
          <w:color w:val="auto"/>
          <w:sz w:val="32"/>
          <w:szCs w:val="32"/>
          <w:u w:val="none"/>
          <w:lang w:val="en-US" w:eastAsia="zh-CN"/>
        </w:rPr>
        <w:t>算</w:t>
      </w:r>
      <w:r>
        <w:rPr>
          <w:rFonts w:hint="eastAsia" w:ascii="仿宋_GB2312" w:hAnsi="黑体" w:eastAsia="仿宋_GB2312" w:cs="仿宋_GB2312"/>
          <w:color w:val="auto"/>
          <w:sz w:val="32"/>
          <w:szCs w:val="32"/>
          <w:u w:val="none"/>
          <w:lang w:val="en-US" w:eastAsia="zh-CN"/>
        </w:rPr>
        <w:t>5</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228</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04</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比上年预算数</w:t>
      </w:r>
      <w:r>
        <w:rPr>
          <w:rFonts w:hint="eastAsia" w:ascii="仿宋_GB2312" w:hAnsi="黑体" w:eastAsia="仿宋_GB2312"/>
          <w:color w:val="auto"/>
          <w:sz w:val="32"/>
          <w:szCs w:val="32"/>
          <w:u w:val="none"/>
          <w:lang w:eastAsia="zh-CN"/>
        </w:rPr>
        <w:t>减少</w:t>
      </w:r>
      <w:r>
        <w:rPr>
          <w:rFonts w:hint="eastAsia" w:ascii="仿宋_GB2312" w:hAnsi="黑体" w:eastAsia="仿宋_GB2312" w:cs="仿宋_GB2312"/>
          <w:color w:val="auto"/>
          <w:sz w:val="32"/>
          <w:szCs w:val="32"/>
          <w:u w:val="none"/>
        </w:rPr>
        <w:t>2,</w:t>
      </w:r>
      <w:r>
        <w:rPr>
          <w:rFonts w:hint="eastAsia" w:ascii="仿宋_GB2312" w:hAnsi="黑体" w:eastAsia="仿宋_GB2312" w:cs="仿宋_GB2312"/>
          <w:color w:val="auto"/>
          <w:sz w:val="32"/>
          <w:szCs w:val="32"/>
          <w:u w:val="none"/>
          <w:lang w:val="en-US" w:eastAsia="zh-CN"/>
        </w:rPr>
        <w:t>022</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93</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，主要减少原因：“三库”、“南繁硅谷云平台”等项目已完工并验收，农业产业发展资金转移支付至市县资金量增加</w:t>
      </w:r>
      <w:r>
        <w:rPr>
          <w:rFonts w:hint="eastAsia" w:ascii="仿宋_GB2312" w:hAnsi="黑体" w:eastAsia="仿宋_GB2312"/>
          <w:color w:val="auto"/>
          <w:sz w:val="32"/>
          <w:szCs w:val="32"/>
          <w:u w:val="none"/>
        </w:rPr>
        <w:t>。其中，收入总计</w:t>
      </w:r>
      <w:r>
        <w:rPr>
          <w:rFonts w:hint="eastAsia" w:ascii="仿宋_GB2312" w:hAnsi="黑体" w:eastAsia="仿宋_GB2312" w:cs="仿宋_GB2312"/>
          <w:color w:val="auto"/>
          <w:sz w:val="32"/>
          <w:szCs w:val="32"/>
          <w:u w:val="none"/>
          <w:lang w:val="en-US" w:eastAsia="zh-CN"/>
        </w:rPr>
        <w:t>5</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228</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04</w:t>
      </w:r>
      <w:r>
        <w:rPr>
          <w:rFonts w:hint="eastAsia" w:ascii="仿宋_GB2312" w:hAnsi="黑体" w:eastAsia="仿宋_GB2312"/>
          <w:color w:val="auto"/>
          <w:sz w:val="32"/>
          <w:szCs w:val="32"/>
          <w:u w:val="none"/>
        </w:rPr>
        <w:t>万元，包括一般公共预算本年收入</w:t>
      </w:r>
      <w:r>
        <w:rPr>
          <w:rFonts w:hint="eastAsia" w:ascii="仿宋_GB2312" w:hAnsi="黑体" w:eastAsia="仿宋_GB2312" w:cs="仿宋_GB2312"/>
          <w:color w:val="auto"/>
          <w:sz w:val="32"/>
          <w:szCs w:val="32"/>
          <w:u w:val="none"/>
        </w:rPr>
        <w:t>3,2</w:t>
      </w:r>
      <w:r>
        <w:rPr>
          <w:rFonts w:hint="eastAsia" w:ascii="仿宋_GB2312" w:hAnsi="黑体" w:eastAsia="仿宋_GB2312" w:cs="仿宋_GB2312"/>
          <w:color w:val="auto"/>
          <w:sz w:val="32"/>
          <w:szCs w:val="32"/>
          <w:u w:val="none"/>
          <w:lang w:val="en-US" w:eastAsia="zh-CN"/>
        </w:rPr>
        <w:t>25</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19</w:t>
      </w:r>
      <w:r>
        <w:rPr>
          <w:rFonts w:hint="eastAsia" w:ascii="仿宋_GB2312" w:hAnsi="黑体" w:eastAsia="仿宋_GB2312"/>
          <w:color w:val="auto"/>
          <w:sz w:val="32"/>
          <w:szCs w:val="32"/>
          <w:u w:val="none"/>
        </w:rPr>
        <w:t>万元、上年结转</w:t>
      </w:r>
      <w:r>
        <w:rPr>
          <w:rFonts w:hint="eastAsia" w:ascii="仿宋_GB2312" w:hAnsi="黑体" w:eastAsia="仿宋_GB2312" w:cs="仿宋_GB2312"/>
          <w:color w:val="auto"/>
          <w:sz w:val="32"/>
          <w:szCs w:val="32"/>
          <w:u w:val="none"/>
          <w:lang w:val="en-US" w:eastAsia="zh-CN"/>
        </w:rPr>
        <w:t>2</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002</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84</w:t>
      </w:r>
      <w:r>
        <w:rPr>
          <w:rFonts w:hint="eastAsia" w:ascii="仿宋_GB2312" w:hAnsi="黑体" w:eastAsia="仿宋_GB2312"/>
          <w:color w:val="auto"/>
          <w:sz w:val="32"/>
          <w:szCs w:val="32"/>
          <w:u w:val="none"/>
        </w:rPr>
        <w:t>万元；支出总计</w:t>
      </w:r>
      <w:r>
        <w:rPr>
          <w:rFonts w:hint="eastAsia" w:ascii="仿宋_GB2312" w:hAnsi="黑体" w:eastAsia="仿宋_GB2312" w:cs="仿宋_GB2312"/>
          <w:color w:val="auto"/>
          <w:sz w:val="32"/>
          <w:szCs w:val="32"/>
          <w:u w:val="none"/>
          <w:lang w:val="en-US" w:eastAsia="zh-CN"/>
        </w:rPr>
        <w:t>5</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228</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04</w:t>
      </w:r>
      <w:r>
        <w:rPr>
          <w:rFonts w:hint="eastAsia" w:ascii="仿宋_GB2312" w:hAnsi="黑体" w:eastAsia="仿宋_GB2312"/>
          <w:color w:val="auto"/>
          <w:sz w:val="32"/>
          <w:szCs w:val="32"/>
          <w:u w:val="none"/>
        </w:rPr>
        <w:t>万元，包括社会保障和就业支出</w:t>
      </w:r>
      <w:r>
        <w:rPr>
          <w:rFonts w:hint="eastAsia" w:ascii="仿宋_GB2312" w:hAnsi="黑体" w:eastAsia="仿宋_GB2312" w:cs="仿宋_GB2312"/>
          <w:color w:val="auto"/>
          <w:sz w:val="32"/>
          <w:szCs w:val="32"/>
          <w:u w:val="none"/>
          <w:lang w:val="en-US" w:eastAsia="zh-CN"/>
        </w:rPr>
        <w:t>119</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07</w:t>
      </w:r>
      <w:r>
        <w:rPr>
          <w:rFonts w:hint="eastAsia" w:ascii="仿宋_GB2312" w:hAnsi="黑体" w:eastAsia="仿宋_GB2312"/>
          <w:color w:val="auto"/>
          <w:sz w:val="32"/>
          <w:szCs w:val="32"/>
          <w:u w:val="none"/>
        </w:rPr>
        <w:t>万元、卫生健康支出</w:t>
      </w:r>
      <w:r>
        <w:rPr>
          <w:rFonts w:hint="eastAsia" w:ascii="仿宋_GB2312" w:hAnsi="黑体" w:eastAsia="仿宋_GB2312" w:cs="仿宋_GB2312"/>
          <w:color w:val="auto"/>
          <w:sz w:val="32"/>
          <w:szCs w:val="32"/>
          <w:u w:val="none"/>
          <w:lang w:val="en-US" w:eastAsia="zh-CN"/>
        </w:rPr>
        <w:t>68</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93</w:t>
      </w:r>
      <w:r>
        <w:rPr>
          <w:rFonts w:hint="eastAsia" w:ascii="仿宋_GB2312" w:hAnsi="黑体" w:eastAsia="仿宋_GB2312"/>
          <w:color w:val="auto"/>
          <w:sz w:val="32"/>
          <w:szCs w:val="32"/>
          <w:u w:val="none"/>
        </w:rPr>
        <w:t>万元、农林水支出</w:t>
      </w:r>
      <w:r>
        <w:rPr>
          <w:rFonts w:hint="eastAsia" w:ascii="仿宋_GB2312" w:hAnsi="黑体" w:eastAsia="仿宋_GB2312" w:cs="仿宋_GB2312"/>
          <w:color w:val="auto"/>
          <w:sz w:val="32"/>
          <w:szCs w:val="32"/>
          <w:u w:val="none"/>
          <w:lang w:val="en-US" w:eastAsia="zh-CN"/>
        </w:rPr>
        <w:t>4</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996</w:t>
      </w:r>
      <w:r>
        <w:rPr>
          <w:rFonts w:hint="eastAsia" w:ascii="仿宋_GB2312" w:hAnsi="黑体" w:eastAsia="仿宋_GB2312" w:cs="仿宋_GB2312"/>
          <w:color w:val="auto"/>
          <w:sz w:val="32"/>
          <w:szCs w:val="32"/>
          <w:u w:val="none"/>
        </w:rPr>
        <w:t>.7</w:t>
      </w:r>
      <w:r>
        <w:rPr>
          <w:rFonts w:hint="eastAsia" w:ascii="仿宋_GB2312" w:hAnsi="黑体" w:eastAsia="仿宋_GB2312" w:cs="仿宋_GB2312"/>
          <w:color w:val="auto"/>
          <w:sz w:val="32"/>
          <w:szCs w:val="32"/>
          <w:u w:val="none"/>
          <w:lang w:val="en-US" w:eastAsia="zh-CN"/>
        </w:rPr>
        <w:t>9</w:t>
      </w:r>
      <w:r>
        <w:rPr>
          <w:rFonts w:hint="eastAsia" w:ascii="仿宋_GB2312" w:hAnsi="黑体" w:eastAsia="仿宋_GB2312"/>
          <w:color w:val="auto"/>
          <w:sz w:val="32"/>
          <w:szCs w:val="32"/>
          <w:u w:val="none"/>
        </w:rPr>
        <w:t>万元、住房保障支出</w:t>
      </w:r>
      <w:r>
        <w:rPr>
          <w:rFonts w:hint="eastAsia" w:ascii="仿宋_GB2312" w:hAnsi="黑体" w:eastAsia="仿宋_GB2312"/>
          <w:color w:val="auto"/>
          <w:sz w:val="32"/>
          <w:szCs w:val="32"/>
          <w:u w:val="none"/>
          <w:lang w:val="en-US" w:eastAsia="zh-CN"/>
        </w:rPr>
        <w:t>43</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val="en-US" w:eastAsia="zh-CN"/>
        </w:rPr>
        <w:t>24万元</w:t>
      </w:r>
      <w:r>
        <w:rPr>
          <w:rFonts w:hint="eastAsia" w:ascii="仿宋_GB2312" w:hAnsi="黑体" w:eastAsia="仿宋_GB2312"/>
          <w:color w:val="auto"/>
          <w:sz w:val="32"/>
          <w:szCs w:val="32"/>
          <w:u w:val="none"/>
        </w:rPr>
        <w:t>，结转下年</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p>
    <w:p>
      <w:pPr>
        <w:ind w:firstLine="640" w:firstLineChars="200"/>
        <w:jc w:val="left"/>
        <w:rPr>
          <w:rFonts w:ascii="黑体" w:hAnsi="黑体" w:eastAsia="黑体"/>
          <w:color w:val="auto"/>
          <w:sz w:val="32"/>
          <w:szCs w:val="32"/>
          <w:u w:val="none"/>
        </w:rPr>
      </w:pPr>
      <w:r>
        <w:rPr>
          <w:rFonts w:hint="eastAsia" w:ascii="黑体" w:hAnsi="黑体" w:eastAsia="黑体"/>
          <w:color w:val="auto"/>
          <w:sz w:val="32"/>
          <w:szCs w:val="32"/>
          <w:u w:val="none"/>
          <w:lang w:eastAsia="zh-CN"/>
        </w:rPr>
        <w:t>四、</w:t>
      </w:r>
      <w:r>
        <w:rPr>
          <w:rFonts w:hint="eastAsia" w:ascii="黑体" w:hAnsi="黑体" w:eastAsia="黑体"/>
          <w:color w:val="auto"/>
          <w:sz w:val="32"/>
          <w:szCs w:val="32"/>
          <w:u w:val="none"/>
        </w:rPr>
        <w:t>关于</w:t>
      </w:r>
      <w:r>
        <w:rPr>
          <w:rFonts w:hint="eastAsia" w:ascii="黑体" w:hAnsi="黑体" w:eastAsia="黑体"/>
          <w:color w:val="auto"/>
          <w:sz w:val="32"/>
          <w:szCs w:val="32"/>
        </w:rPr>
        <w:t>海南</w:t>
      </w:r>
      <w:r>
        <w:rPr>
          <w:rFonts w:hint="eastAsia" w:ascii="黑体" w:hAnsi="黑体" w:eastAsia="黑体"/>
          <w:color w:val="auto"/>
          <w:sz w:val="32"/>
          <w:szCs w:val="32"/>
          <w:lang w:eastAsia="zh-CN"/>
        </w:rPr>
        <w:t>省</w:t>
      </w:r>
      <w:r>
        <w:rPr>
          <w:rFonts w:hint="eastAsia" w:ascii="黑体" w:hAnsi="黑体" w:eastAsia="黑体"/>
          <w:color w:val="auto"/>
          <w:sz w:val="32"/>
          <w:szCs w:val="32"/>
        </w:rPr>
        <w:t>南繁管理局</w:t>
      </w:r>
      <w:r>
        <w:rPr>
          <w:rFonts w:hint="eastAsia" w:ascii="黑体" w:hAnsi="黑体" w:eastAsia="黑体"/>
          <w:color w:val="auto"/>
          <w:sz w:val="32"/>
          <w:szCs w:val="32"/>
          <w:lang w:val="en-US" w:eastAsia="zh-CN"/>
        </w:rPr>
        <w:t>2024</w:t>
      </w:r>
      <w:r>
        <w:rPr>
          <w:rFonts w:hint="eastAsia" w:ascii="黑体" w:hAnsi="黑体" w:eastAsia="黑体"/>
          <w:color w:val="auto"/>
          <w:sz w:val="32"/>
          <w:szCs w:val="32"/>
          <w:u w:val="none"/>
        </w:rPr>
        <w:t>年一般公共预算当年拨款情况说明</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（一）一般公共预算当年规模变化情况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rPr>
        <w:t>海南省南繁管理局</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年一般公共预算当年拨款</w:t>
      </w:r>
      <w:r>
        <w:rPr>
          <w:rFonts w:hint="eastAsia" w:ascii="仿宋_GB2312" w:hAnsi="黑体" w:eastAsia="仿宋_GB2312" w:cs="仿宋_GB2312"/>
          <w:color w:val="auto"/>
          <w:sz w:val="32"/>
          <w:szCs w:val="32"/>
          <w:u w:val="none"/>
          <w:lang w:val="en-US" w:eastAsia="zh-CN"/>
        </w:rPr>
        <w:t>5</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228</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04</w:t>
      </w:r>
      <w:r>
        <w:rPr>
          <w:rFonts w:hint="eastAsia" w:ascii="仿宋_GB2312" w:hAnsi="黑体" w:eastAsia="仿宋_GB2312"/>
          <w:color w:val="auto"/>
          <w:sz w:val="32"/>
          <w:szCs w:val="32"/>
          <w:u w:val="none"/>
        </w:rPr>
        <w:t>万元，比上年预算数</w:t>
      </w:r>
      <w:r>
        <w:rPr>
          <w:rFonts w:hint="eastAsia" w:ascii="仿宋_GB2312" w:hAnsi="黑体" w:eastAsia="仿宋_GB2312"/>
          <w:color w:val="auto"/>
          <w:sz w:val="32"/>
          <w:szCs w:val="32"/>
          <w:u w:val="none"/>
          <w:lang w:eastAsia="zh-CN"/>
        </w:rPr>
        <w:t>减少</w:t>
      </w:r>
      <w:r>
        <w:rPr>
          <w:rFonts w:hint="eastAsia" w:ascii="仿宋_GB2312" w:hAnsi="黑体" w:eastAsia="仿宋_GB2312" w:cs="仿宋_GB2312"/>
          <w:color w:val="auto"/>
          <w:sz w:val="32"/>
          <w:szCs w:val="32"/>
          <w:u w:val="none"/>
        </w:rPr>
        <w:t>2,</w:t>
      </w:r>
      <w:r>
        <w:rPr>
          <w:rFonts w:hint="eastAsia" w:ascii="仿宋_GB2312" w:hAnsi="黑体" w:eastAsia="仿宋_GB2312" w:cs="仿宋_GB2312"/>
          <w:color w:val="auto"/>
          <w:sz w:val="32"/>
          <w:szCs w:val="32"/>
          <w:u w:val="none"/>
          <w:lang w:val="en-US" w:eastAsia="zh-CN"/>
        </w:rPr>
        <w:t>022</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93</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，主要减少原因：“三库”、“南繁硅谷云平台”等项目已完工并验收，农业产业发展资金转移支付至市县资金量增加</w:t>
      </w:r>
      <w:r>
        <w:rPr>
          <w:rFonts w:hint="eastAsia" w:ascii="仿宋_GB2312" w:hAnsi="黑体" w:eastAsia="仿宋_GB2312"/>
          <w:color w:val="auto"/>
          <w:sz w:val="32"/>
          <w:szCs w:val="32"/>
          <w:u w:val="none"/>
        </w:rPr>
        <w:t>。</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（二）一般公共预算当年拨款结构情况</w:t>
      </w:r>
    </w:p>
    <w:p>
      <w:pPr>
        <w:ind w:firstLine="800" w:firstLineChars="250"/>
        <w:rPr>
          <w:rFonts w:hint="eastAsia" w:ascii="仿宋_GB2312" w:hAnsi="黑体" w:eastAsia="仿宋_GB2312"/>
          <w:color w:val="auto"/>
          <w:sz w:val="32"/>
          <w:szCs w:val="32"/>
          <w:u w:val="none"/>
          <w:lang w:val="en-US" w:eastAsia="zh-CN"/>
        </w:rPr>
      </w:pPr>
      <w:r>
        <w:rPr>
          <w:rFonts w:hint="eastAsia" w:ascii="仿宋_GB2312" w:hAnsi="黑体" w:eastAsia="仿宋_GB2312"/>
          <w:color w:val="auto"/>
          <w:sz w:val="32"/>
          <w:szCs w:val="32"/>
          <w:u w:val="none"/>
        </w:rPr>
        <w:t>社会保障和就业支出</w:t>
      </w:r>
      <w:r>
        <w:rPr>
          <w:rFonts w:hint="eastAsia" w:ascii="仿宋_GB2312" w:hAnsi="黑体" w:eastAsia="仿宋_GB2312" w:cs="仿宋_GB2312"/>
          <w:color w:val="auto"/>
          <w:sz w:val="32"/>
          <w:szCs w:val="32"/>
          <w:u w:val="none"/>
          <w:lang w:val="en-US" w:eastAsia="zh-CN"/>
        </w:rPr>
        <w:t>119</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07</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2.28</w:t>
      </w:r>
      <w:r>
        <w:rPr>
          <w:rFonts w:hint="eastAsia" w:ascii="仿宋_GB2312" w:hAnsi="黑体" w:eastAsia="仿宋_GB2312"/>
          <w:color w:val="auto"/>
          <w:sz w:val="32"/>
          <w:szCs w:val="32"/>
          <w:u w:val="none"/>
        </w:rPr>
        <w:t>%；卫生健康支出</w:t>
      </w:r>
      <w:r>
        <w:rPr>
          <w:rFonts w:hint="eastAsia" w:ascii="仿宋_GB2312" w:hAnsi="黑体" w:eastAsia="仿宋_GB2312" w:cs="仿宋_GB2312"/>
          <w:color w:val="auto"/>
          <w:sz w:val="32"/>
          <w:szCs w:val="32"/>
          <w:u w:val="none"/>
          <w:lang w:val="en-US" w:eastAsia="zh-CN"/>
        </w:rPr>
        <w:t>68.93</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1.32</w:t>
      </w:r>
      <w:r>
        <w:rPr>
          <w:rFonts w:hint="eastAsia" w:ascii="仿宋_GB2312" w:hAnsi="黑体" w:eastAsia="仿宋_GB2312"/>
          <w:color w:val="auto"/>
          <w:sz w:val="32"/>
          <w:szCs w:val="32"/>
          <w:u w:val="none"/>
        </w:rPr>
        <w:t>%；农林水支出</w:t>
      </w:r>
      <w:r>
        <w:rPr>
          <w:rFonts w:hint="eastAsia" w:ascii="仿宋_GB2312" w:hAnsi="黑体" w:eastAsia="仿宋_GB2312" w:cs="仿宋_GB2312"/>
          <w:color w:val="auto"/>
          <w:sz w:val="32"/>
          <w:szCs w:val="32"/>
          <w:u w:val="none"/>
          <w:lang w:val="en-US" w:eastAsia="zh-CN"/>
        </w:rPr>
        <w:t>4</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996</w:t>
      </w:r>
      <w:r>
        <w:rPr>
          <w:rFonts w:hint="eastAsia" w:ascii="仿宋_GB2312" w:hAnsi="黑体" w:eastAsia="仿宋_GB2312" w:cs="仿宋_GB2312"/>
          <w:color w:val="auto"/>
          <w:sz w:val="32"/>
          <w:szCs w:val="32"/>
          <w:u w:val="none"/>
        </w:rPr>
        <w:t>.7</w:t>
      </w:r>
      <w:r>
        <w:rPr>
          <w:rFonts w:hint="eastAsia" w:ascii="仿宋_GB2312" w:hAnsi="黑体" w:eastAsia="仿宋_GB2312" w:cs="仿宋_GB2312"/>
          <w:color w:val="auto"/>
          <w:sz w:val="32"/>
          <w:szCs w:val="32"/>
          <w:u w:val="none"/>
          <w:lang w:val="en-US" w:eastAsia="zh-CN"/>
        </w:rPr>
        <w:t>9</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95.58</w:t>
      </w:r>
      <w:r>
        <w:rPr>
          <w:rFonts w:hint="eastAsia" w:ascii="仿宋_GB2312" w:hAnsi="黑体" w:eastAsia="仿宋_GB2312"/>
          <w:color w:val="auto"/>
          <w:sz w:val="32"/>
          <w:szCs w:val="32"/>
          <w:u w:val="none"/>
        </w:rPr>
        <w:t>%；住房保障支出</w:t>
      </w:r>
      <w:r>
        <w:rPr>
          <w:rFonts w:hint="eastAsia" w:ascii="仿宋_GB2312" w:hAnsi="黑体" w:eastAsia="仿宋_GB2312"/>
          <w:color w:val="auto"/>
          <w:sz w:val="32"/>
          <w:szCs w:val="32"/>
          <w:u w:val="none"/>
          <w:lang w:val="en-US" w:eastAsia="zh-CN"/>
        </w:rPr>
        <w:t>43.24万元</w:t>
      </w:r>
      <w:r>
        <w:rPr>
          <w:rFonts w:hint="eastAsia" w:ascii="仿宋_GB2312" w:hAnsi="黑体" w:eastAsia="仿宋_GB2312"/>
          <w:color w:val="auto"/>
          <w:sz w:val="32"/>
          <w:szCs w:val="32"/>
          <w:u w:val="none"/>
        </w:rPr>
        <w:t>，占</w:t>
      </w:r>
      <w:r>
        <w:rPr>
          <w:rFonts w:hint="eastAsia" w:ascii="仿宋_GB2312" w:hAnsi="黑体" w:eastAsia="仿宋_GB2312" w:cs="仿宋_GB2312"/>
          <w:color w:val="auto"/>
          <w:sz w:val="32"/>
          <w:szCs w:val="32"/>
          <w:u w:val="none"/>
          <w:lang w:val="en-US" w:eastAsia="zh-CN"/>
        </w:rPr>
        <w:t>0.82</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w:t>
      </w:r>
    </w:p>
    <w:p>
      <w:pPr>
        <w:ind w:firstLine="640"/>
        <w:jc w:val="left"/>
        <w:rPr>
          <w:rFonts w:ascii="楷体" w:hAnsi="楷体" w:eastAsia="楷体"/>
          <w:color w:val="auto"/>
          <w:sz w:val="32"/>
          <w:szCs w:val="32"/>
          <w:u w:val="none"/>
        </w:rPr>
      </w:pPr>
      <w:r>
        <w:rPr>
          <w:rFonts w:hint="eastAsia" w:ascii="楷体" w:hAnsi="楷体" w:eastAsia="楷体"/>
          <w:color w:val="auto"/>
          <w:sz w:val="32"/>
          <w:szCs w:val="32"/>
          <w:u w:val="none"/>
        </w:rPr>
        <w:t>（三）一般公共预算当年拨款具体使用情况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rPr>
        <w:t>一般公共预算202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u w:val="none"/>
          <w:lang w:val="en-US" w:eastAsia="zh-CN"/>
        </w:rPr>
        <w:t>5</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228</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04</w:t>
      </w:r>
      <w:r>
        <w:rPr>
          <w:rFonts w:hint="eastAsia" w:ascii="仿宋_GB2312" w:hAnsi="黑体" w:eastAsia="仿宋_GB2312"/>
          <w:color w:val="auto"/>
          <w:sz w:val="32"/>
          <w:szCs w:val="32"/>
        </w:rPr>
        <w:t>元，</w:t>
      </w:r>
      <w:r>
        <w:rPr>
          <w:rFonts w:hint="eastAsia" w:ascii="仿宋_GB2312" w:hAnsi="黑体" w:eastAsia="仿宋_GB2312"/>
          <w:color w:val="auto"/>
          <w:sz w:val="32"/>
          <w:szCs w:val="32"/>
          <w:u w:val="none"/>
        </w:rPr>
        <w:t>比上年预算数</w:t>
      </w:r>
      <w:r>
        <w:rPr>
          <w:rFonts w:hint="eastAsia" w:ascii="仿宋_GB2312" w:hAnsi="黑体" w:eastAsia="仿宋_GB2312"/>
          <w:color w:val="auto"/>
          <w:sz w:val="32"/>
          <w:szCs w:val="32"/>
          <w:u w:val="none"/>
          <w:lang w:eastAsia="zh-CN"/>
        </w:rPr>
        <w:t>减少</w:t>
      </w:r>
      <w:r>
        <w:rPr>
          <w:rFonts w:hint="eastAsia" w:ascii="仿宋_GB2312" w:hAnsi="黑体" w:eastAsia="仿宋_GB2312" w:cs="仿宋_GB2312"/>
          <w:color w:val="auto"/>
          <w:sz w:val="32"/>
          <w:szCs w:val="32"/>
          <w:u w:val="none"/>
        </w:rPr>
        <w:t>2,</w:t>
      </w:r>
      <w:r>
        <w:rPr>
          <w:rFonts w:hint="eastAsia" w:ascii="仿宋_GB2312" w:hAnsi="黑体" w:eastAsia="仿宋_GB2312" w:cs="仿宋_GB2312"/>
          <w:color w:val="auto"/>
          <w:sz w:val="32"/>
          <w:szCs w:val="32"/>
          <w:u w:val="none"/>
          <w:lang w:val="en-US" w:eastAsia="zh-CN"/>
        </w:rPr>
        <w:t>022</w:t>
      </w:r>
      <w:r>
        <w:rPr>
          <w:rFonts w:hint="eastAsia" w:ascii="仿宋_GB2312" w:hAnsi="黑体" w:eastAsia="仿宋_GB2312" w:cs="仿宋_GB2312"/>
          <w:color w:val="auto"/>
          <w:sz w:val="32"/>
          <w:szCs w:val="32"/>
          <w:u w:val="none"/>
        </w:rPr>
        <w:t>.</w:t>
      </w:r>
      <w:r>
        <w:rPr>
          <w:rFonts w:hint="eastAsia" w:ascii="仿宋_GB2312" w:hAnsi="黑体" w:eastAsia="仿宋_GB2312" w:cs="仿宋_GB2312"/>
          <w:color w:val="auto"/>
          <w:sz w:val="32"/>
          <w:szCs w:val="32"/>
          <w:u w:val="none"/>
          <w:lang w:val="en-US" w:eastAsia="zh-CN"/>
        </w:rPr>
        <w:t>93</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(1)社会保障和就业支出（类）预算为</w:t>
      </w:r>
      <w:r>
        <w:rPr>
          <w:rFonts w:hint="eastAsia" w:ascii="仿宋_GB2312" w:hAnsi="黑体" w:eastAsia="仿宋_GB2312"/>
          <w:color w:val="auto"/>
          <w:sz w:val="32"/>
          <w:szCs w:val="32"/>
          <w:lang w:val="en-US" w:eastAsia="zh-CN"/>
        </w:rPr>
        <w:t>119.07</w:t>
      </w:r>
      <w:r>
        <w:rPr>
          <w:rFonts w:hint="eastAsia" w:ascii="仿宋_GB2312" w:hAnsi="黑体" w:eastAsia="仿宋_GB2312"/>
          <w:color w:val="auto"/>
          <w:sz w:val="32"/>
          <w:szCs w:val="32"/>
        </w:rPr>
        <w:t>万元，比去年预算数增加</w:t>
      </w:r>
      <w:r>
        <w:rPr>
          <w:rFonts w:hint="eastAsia" w:ascii="仿宋_GB2312" w:hAnsi="黑体" w:eastAsia="仿宋_GB2312"/>
          <w:color w:val="auto"/>
          <w:sz w:val="32"/>
          <w:szCs w:val="32"/>
          <w:lang w:val="en-US" w:eastAsia="zh-CN"/>
        </w:rPr>
        <w:t>10.24</w:t>
      </w:r>
      <w:r>
        <w:rPr>
          <w:rFonts w:hint="eastAsia" w:ascii="仿宋_GB2312" w:hAnsi="黑体" w:eastAsia="仿宋_GB2312"/>
          <w:color w:val="auto"/>
          <w:sz w:val="32"/>
          <w:szCs w:val="32"/>
        </w:rPr>
        <w:t>万元。其中：1</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行政事业单位养老（款）基本养老保险缴费支出（项）</w:t>
      </w:r>
      <w:r>
        <w:rPr>
          <w:rFonts w:hint="eastAsia" w:ascii="仿宋_GB2312" w:hAnsi="黑体" w:eastAsia="仿宋_GB2312"/>
          <w:color w:val="auto"/>
          <w:sz w:val="32"/>
          <w:szCs w:val="32"/>
          <w:lang w:val="en-US" w:eastAsia="zh-CN"/>
        </w:rPr>
        <w:t>51.71</w:t>
      </w:r>
      <w:r>
        <w:rPr>
          <w:rFonts w:hint="eastAsia" w:ascii="仿宋_GB2312" w:hAnsi="黑体" w:eastAsia="仿宋_GB2312"/>
          <w:color w:val="auto"/>
          <w:sz w:val="32"/>
          <w:szCs w:val="32"/>
        </w:rPr>
        <w:t>万元，比去年预算数增加</w:t>
      </w:r>
      <w:r>
        <w:rPr>
          <w:rFonts w:hint="eastAsia" w:ascii="仿宋_GB2312" w:hAnsi="黑体" w:eastAsia="仿宋_GB2312"/>
          <w:color w:val="auto"/>
          <w:sz w:val="32"/>
          <w:szCs w:val="32"/>
          <w:lang w:val="en-US" w:eastAsia="zh-CN"/>
        </w:rPr>
        <w:t>10.64</w:t>
      </w:r>
      <w:r>
        <w:rPr>
          <w:rFonts w:hint="eastAsia" w:ascii="仿宋_GB2312" w:hAnsi="黑体" w:eastAsia="仿宋_GB2312"/>
          <w:color w:val="auto"/>
          <w:sz w:val="32"/>
          <w:szCs w:val="32"/>
        </w:rPr>
        <w:t>万元；2</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行政事业单位养老（款）机关事业单位职业年金缴费支出（项）为</w:t>
      </w:r>
      <w:r>
        <w:rPr>
          <w:rFonts w:hint="eastAsia" w:ascii="仿宋_GB2312" w:hAnsi="黑体" w:eastAsia="仿宋_GB2312"/>
          <w:color w:val="auto"/>
          <w:sz w:val="32"/>
          <w:szCs w:val="32"/>
          <w:lang w:val="en-US" w:eastAsia="zh-CN"/>
        </w:rPr>
        <w:t>67.37</w:t>
      </w:r>
      <w:r>
        <w:rPr>
          <w:rFonts w:hint="eastAsia" w:ascii="仿宋_GB2312" w:hAnsi="黑体" w:eastAsia="仿宋_GB2312"/>
          <w:color w:val="auto"/>
          <w:sz w:val="32"/>
          <w:szCs w:val="32"/>
        </w:rPr>
        <w:t>万元，比去年预算数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0.41</w:t>
      </w:r>
      <w:r>
        <w:rPr>
          <w:rFonts w:hint="eastAsia" w:ascii="仿宋_GB2312" w:hAnsi="黑体" w:eastAsia="仿宋_GB2312"/>
          <w:color w:val="auto"/>
          <w:sz w:val="32"/>
          <w:szCs w:val="32"/>
        </w:rPr>
        <w:t xml:space="preserve">万元。 </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(2)卫生健康支出（类）预算为</w:t>
      </w:r>
      <w:r>
        <w:rPr>
          <w:rFonts w:hint="eastAsia" w:ascii="仿宋_GB2312" w:hAnsi="黑体" w:eastAsia="仿宋_GB2312"/>
          <w:color w:val="auto"/>
          <w:sz w:val="32"/>
          <w:szCs w:val="32"/>
          <w:lang w:val="en-US" w:eastAsia="zh-CN"/>
        </w:rPr>
        <w:t>68.93</w:t>
      </w:r>
      <w:r>
        <w:rPr>
          <w:rFonts w:hint="eastAsia" w:ascii="仿宋_GB2312" w:hAnsi="黑体" w:eastAsia="仿宋_GB2312"/>
          <w:color w:val="auto"/>
          <w:sz w:val="32"/>
          <w:szCs w:val="32"/>
        </w:rPr>
        <w:t>万元，比去年预算数</w:t>
      </w:r>
      <w:r>
        <w:rPr>
          <w:rFonts w:hint="eastAsia" w:ascii="仿宋_GB2312" w:hAnsi="黑体" w:eastAsia="仿宋_GB2312"/>
          <w:color w:val="auto"/>
          <w:sz w:val="32"/>
          <w:szCs w:val="32"/>
          <w:lang w:val="en-US" w:eastAsia="zh-CN"/>
        </w:rPr>
        <w:t>增加14.49</w:t>
      </w:r>
      <w:r>
        <w:rPr>
          <w:rFonts w:hint="eastAsia" w:ascii="仿宋_GB2312" w:hAnsi="黑体" w:eastAsia="仿宋_GB2312"/>
          <w:color w:val="auto"/>
          <w:sz w:val="32"/>
          <w:szCs w:val="32"/>
        </w:rPr>
        <w:t>万元。其中：1</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行政事业单位医疗（款）事业单位医疗支出（项）</w:t>
      </w:r>
      <w:r>
        <w:rPr>
          <w:rFonts w:hint="eastAsia" w:ascii="仿宋_GB2312" w:hAnsi="黑体" w:eastAsia="仿宋_GB2312"/>
          <w:color w:val="auto"/>
          <w:sz w:val="32"/>
          <w:szCs w:val="32"/>
          <w:lang w:val="en-US" w:eastAsia="zh-CN"/>
        </w:rPr>
        <w:t>24.14</w:t>
      </w:r>
      <w:r>
        <w:rPr>
          <w:rFonts w:hint="eastAsia" w:ascii="仿宋_GB2312" w:hAnsi="黑体" w:eastAsia="仿宋_GB2312"/>
          <w:color w:val="auto"/>
          <w:sz w:val="32"/>
          <w:szCs w:val="32"/>
        </w:rPr>
        <w:t>万元，比去年预算数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5.66</w:t>
      </w:r>
      <w:r>
        <w:rPr>
          <w:rFonts w:hint="eastAsia" w:ascii="仿宋_GB2312" w:hAnsi="黑体" w:eastAsia="仿宋_GB2312"/>
          <w:color w:val="auto"/>
          <w:sz w:val="32"/>
          <w:szCs w:val="32"/>
        </w:rPr>
        <w:t>万元；2</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行政事业单位医疗（款）公务员医疗补助（项）</w:t>
      </w:r>
      <w:r>
        <w:rPr>
          <w:rFonts w:hint="eastAsia" w:ascii="仿宋_GB2312" w:hAnsi="黑体" w:eastAsia="仿宋_GB2312"/>
          <w:color w:val="auto"/>
          <w:sz w:val="32"/>
          <w:szCs w:val="32"/>
          <w:lang w:val="en-US" w:eastAsia="zh-CN"/>
        </w:rPr>
        <w:t>44.80</w:t>
      </w:r>
      <w:r>
        <w:rPr>
          <w:rFonts w:hint="eastAsia" w:ascii="仿宋_GB2312" w:hAnsi="黑体" w:eastAsia="仿宋_GB2312"/>
          <w:color w:val="auto"/>
          <w:sz w:val="32"/>
          <w:szCs w:val="32"/>
        </w:rPr>
        <w:t>万元，比去年预算数</w:t>
      </w:r>
      <w:r>
        <w:rPr>
          <w:rFonts w:hint="eastAsia" w:ascii="仿宋_GB2312" w:hAnsi="黑体" w:eastAsia="仿宋_GB2312"/>
          <w:color w:val="auto"/>
          <w:sz w:val="32"/>
          <w:szCs w:val="32"/>
          <w:lang w:val="en-US" w:eastAsia="zh-CN"/>
        </w:rPr>
        <w:t>增加8.85</w:t>
      </w:r>
      <w:r>
        <w:rPr>
          <w:rFonts w:hint="eastAsia" w:ascii="仿宋_GB2312" w:hAnsi="黑体" w:eastAsia="仿宋_GB2312"/>
          <w:color w:val="auto"/>
          <w:sz w:val="32"/>
          <w:szCs w:val="32"/>
        </w:rPr>
        <w:t>万元。</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(3)住房保障支出（类）住房改革支出（款）住房公积金（项）预算数为</w:t>
      </w:r>
      <w:r>
        <w:rPr>
          <w:rFonts w:hint="eastAsia" w:ascii="仿宋_GB2312" w:hAnsi="黑体" w:eastAsia="仿宋_GB2312"/>
          <w:color w:val="auto"/>
          <w:sz w:val="32"/>
          <w:szCs w:val="32"/>
          <w:lang w:val="en-US" w:eastAsia="zh-CN"/>
        </w:rPr>
        <w:t>43.24</w:t>
      </w:r>
      <w:r>
        <w:rPr>
          <w:rFonts w:hint="eastAsia" w:ascii="仿宋_GB2312" w:hAnsi="黑体" w:eastAsia="仿宋_GB2312"/>
          <w:color w:val="auto"/>
          <w:sz w:val="32"/>
          <w:szCs w:val="32"/>
        </w:rPr>
        <w:t>万元，比去年预算数增加</w:t>
      </w:r>
      <w:r>
        <w:rPr>
          <w:rFonts w:hint="eastAsia" w:ascii="仿宋_GB2312" w:hAnsi="黑体" w:eastAsia="仿宋_GB2312"/>
          <w:color w:val="auto"/>
          <w:sz w:val="32"/>
          <w:szCs w:val="32"/>
          <w:lang w:val="en-US" w:eastAsia="zh-CN"/>
        </w:rPr>
        <w:t>8.26</w:t>
      </w:r>
      <w:r>
        <w:rPr>
          <w:rFonts w:hint="eastAsia" w:ascii="仿宋_GB2312" w:hAnsi="黑体" w:eastAsia="仿宋_GB2312"/>
          <w:color w:val="auto"/>
          <w:sz w:val="32"/>
          <w:szCs w:val="32"/>
        </w:rPr>
        <w:t>万元。</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rPr>
        <w:t>(4)农林水支出（类）农业农村（款）预算数为</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996</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79</w:t>
      </w:r>
      <w:r>
        <w:rPr>
          <w:rFonts w:hint="eastAsia" w:ascii="仿宋_GB2312" w:hAnsi="黑体" w:eastAsia="仿宋_GB2312"/>
          <w:color w:val="auto"/>
          <w:sz w:val="32"/>
          <w:szCs w:val="32"/>
        </w:rPr>
        <w:t>万元，其中农林水支出（类）农业农村（款）事业运行（项）基本支出预算数</w:t>
      </w:r>
      <w:r>
        <w:rPr>
          <w:rFonts w:hint="eastAsia" w:ascii="仿宋_GB2312" w:hAnsi="黑体" w:eastAsia="仿宋_GB2312"/>
          <w:color w:val="auto"/>
          <w:sz w:val="32"/>
          <w:szCs w:val="32"/>
          <w:lang w:val="en-US" w:eastAsia="zh-CN"/>
        </w:rPr>
        <w:t>706.87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农林水支出（类）农业农村（款）农业生产发展（项）基本支出预算数</w:t>
      </w: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289</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92万元。</w:t>
      </w:r>
      <w:r>
        <w:rPr>
          <w:rFonts w:hint="eastAsia" w:ascii="仿宋_GB2312" w:hAnsi="黑体" w:eastAsia="仿宋_GB2312"/>
          <w:color w:val="auto"/>
          <w:sz w:val="32"/>
          <w:szCs w:val="32"/>
        </w:rPr>
        <w:t>总体比上年预算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055</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93</w:t>
      </w:r>
      <w:r>
        <w:rPr>
          <w:rFonts w:hint="eastAsia" w:ascii="仿宋_GB2312" w:hAnsi="黑体" w:eastAsia="仿宋_GB2312"/>
          <w:color w:val="auto"/>
          <w:sz w:val="32"/>
          <w:szCs w:val="32"/>
        </w:rPr>
        <w:t xml:space="preserve"> 万元。</w:t>
      </w:r>
      <w:r>
        <w:rPr>
          <w:rFonts w:hint="eastAsia" w:ascii="仿宋_GB2312" w:hAnsi="黑体" w:eastAsia="仿宋_GB2312"/>
          <w:color w:val="auto"/>
          <w:sz w:val="32"/>
          <w:szCs w:val="32"/>
          <w:u w:val="none"/>
          <w:lang w:eastAsia="zh-CN"/>
        </w:rPr>
        <w:t>主要减少原因：“三库”、“南繁硅谷云平台”等项目已完工并验收，农业产业发展资金转移支付至市县资金量增加</w:t>
      </w:r>
      <w:r>
        <w:rPr>
          <w:rFonts w:hint="eastAsia" w:ascii="仿宋_GB2312" w:hAnsi="黑体" w:eastAsia="仿宋_GB2312"/>
          <w:color w:val="auto"/>
          <w:sz w:val="32"/>
          <w:szCs w:val="32"/>
          <w:u w:val="none"/>
        </w:rPr>
        <w:t>。</w:t>
      </w:r>
    </w:p>
    <w:p>
      <w:pPr>
        <w:ind w:firstLine="640" w:firstLineChars="200"/>
        <w:rPr>
          <w:rFonts w:ascii="黑体" w:hAnsi="黑体" w:eastAsia="黑体"/>
          <w:color w:val="auto"/>
          <w:sz w:val="32"/>
          <w:szCs w:val="32"/>
          <w:u w:val="none"/>
        </w:rPr>
      </w:pPr>
      <w:r>
        <w:rPr>
          <w:rFonts w:hint="eastAsia" w:ascii="黑体" w:hAnsi="黑体" w:eastAsia="黑体"/>
          <w:color w:val="auto"/>
          <w:sz w:val="32"/>
          <w:szCs w:val="32"/>
          <w:u w:val="none"/>
          <w:lang w:eastAsia="zh-CN"/>
        </w:rPr>
        <w:t>五、</w:t>
      </w:r>
      <w:r>
        <w:rPr>
          <w:rFonts w:hint="eastAsia" w:ascii="黑体" w:hAnsi="黑体" w:eastAsia="黑体"/>
          <w:color w:val="auto"/>
          <w:sz w:val="32"/>
          <w:szCs w:val="32"/>
          <w:u w:val="none"/>
        </w:rPr>
        <w:t>关于</w:t>
      </w:r>
      <w:r>
        <w:rPr>
          <w:rFonts w:hint="eastAsia" w:ascii="黑体" w:hAnsi="黑体" w:eastAsia="黑体"/>
          <w:color w:val="auto"/>
          <w:sz w:val="32"/>
          <w:szCs w:val="32"/>
        </w:rPr>
        <w:t>海南</w:t>
      </w:r>
      <w:r>
        <w:rPr>
          <w:rFonts w:hint="eastAsia" w:ascii="黑体" w:hAnsi="黑体" w:eastAsia="黑体"/>
          <w:color w:val="auto"/>
          <w:sz w:val="32"/>
          <w:szCs w:val="32"/>
          <w:lang w:val="en-US" w:eastAsia="zh-CN"/>
        </w:rPr>
        <w:t>省</w:t>
      </w:r>
      <w:r>
        <w:rPr>
          <w:rFonts w:hint="eastAsia" w:ascii="黑体" w:hAnsi="黑体" w:eastAsia="黑体"/>
          <w:color w:val="auto"/>
          <w:sz w:val="32"/>
          <w:szCs w:val="32"/>
        </w:rPr>
        <w:t>南繁管理局</w:t>
      </w:r>
      <w:r>
        <w:rPr>
          <w:rFonts w:hint="eastAsia" w:ascii="黑体" w:hAnsi="黑体" w:eastAsia="黑体"/>
          <w:color w:val="auto"/>
          <w:sz w:val="32"/>
          <w:szCs w:val="32"/>
          <w:lang w:val="en-US" w:eastAsia="zh-CN"/>
        </w:rPr>
        <w:t>2024</w:t>
      </w:r>
      <w:r>
        <w:rPr>
          <w:rFonts w:hint="eastAsia" w:ascii="黑体" w:hAnsi="黑体" w:eastAsia="黑体"/>
          <w:color w:val="auto"/>
          <w:sz w:val="32"/>
          <w:szCs w:val="32"/>
          <w:u w:val="none"/>
        </w:rPr>
        <w:t>年一般公共预算基本支出情况说明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海南</w:t>
      </w:r>
      <w:r>
        <w:rPr>
          <w:rFonts w:hint="eastAsia" w:ascii="仿宋_GB2312" w:hAnsi="黑体" w:eastAsia="仿宋_GB2312"/>
          <w:color w:val="auto"/>
          <w:sz w:val="32"/>
          <w:szCs w:val="32"/>
          <w:u w:val="none"/>
          <w:lang w:val="en-US" w:eastAsia="zh-CN"/>
        </w:rPr>
        <w:t>省</w:t>
      </w:r>
      <w:r>
        <w:rPr>
          <w:rFonts w:hint="eastAsia" w:ascii="仿宋_GB2312" w:hAnsi="黑体" w:eastAsia="仿宋_GB2312"/>
          <w:color w:val="auto"/>
          <w:sz w:val="32"/>
          <w:szCs w:val="32"/>
          <w:u w:val="none"/>
        </w:rPr>
        <w:t>南繁管理局</w:t>
      </w:r>
      <w:r>
        <w:rPr>
          <w:rFonts w:hint="eastAsia" w:ascii="仿宋_GB2312" w:hAnsi="黑体" w:eastAsia="仿宋_GB2312"/>
          <w:color w:val="auto"/>
          <w:sz w:val="32"/>
          <w:szCs w:val="32"/>
          <w:u w:val="none"/>
          <w:lang w:val="en-US" w:eastAsia="zh-CN"/>
        </w:rPr>
        <w:t>2024</w:t>
      </w:r>
      <w:r>
        <w:rPr>
          <w:rFonts w:hint="eastAsia" w:ascii="仿宋_GB2312" w:hAnsi="黑体" w:eastAsia="仿宋_GB2312"/>
          <w:color w:val="auto"/>
          <w:sz w:val="32"/>
          <w:szCs w:val="32"/>
          <w:u w:val="none"/>
        </w:rPr>
        <w:t>年一般公共预算基本支出为</w:t>
      </w:r>
      <w:r>
        <w:rPr>
          <w:rFonts w:hint="eastAsia" w:ascii="仿宋_GB2312" w:hAnsi="黑体" w:eastAsia="仿宋_GB2312" w:cs="仿宋_GB2312"/>
          <w:color w:val="auto"/>
          <w:sz w:val="32"/>
          <w:szCs w:val="32"/>
          <w:u w:val="none"/>
          <w:lang w:val="en-US" w:eastAsia="zh-CN"/>
        </w:rPr>
        <w:t>938.12</w:t>
      </w:r>
      <w:r>
        <w:rPr>
          <w:rFonts w:hint="eastAsia" w:ascii="仿宋_GB2312" w:hAnsi="黑体" w:eastAsia="仿宋_GB2312"/>
          <w:color w:val="auto"/>
          <w:sz w:val="32"/>
          <w:szCs w:val="32"/>
          <w:u w:val="none"/>
        </w:rPr>
        <w:t>万元，其中：</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人员经费</w:t>
      </w:r>
      <w:r>
        <w:rPr>
          <w:rFonts w:hint="eastAsia" w:ascii="仿宋_GB2312" w:hAnsi="黑体" w:eastAsia="仿宋_GB2312" w:cs="仿宋_GB2312"/>
          <w:color w:val="auto"/>
          <w:sz w:val="32"/>
          <w:szCs w:val="32"/>
          <w:u w:val="none"/>
          <w:lang w:val="en-US" w:eastAsia="zh-CN"/>
        </w:rPr>
        <w:t>614.07</w:t>
      </w:r>
      <w:r>
        <w:rPr>
          <w:rFonts w:hint="eastAsia" w:ascii="仿宋_GB2312" w:hAnsi="黑体" w:eastAsia="仿宋_GB2312"/>
          <w:color w:val="auto"/>
          <w:sz w:val="32"/>
          <w:szCs w:val="32"/>
          <w:u w:val="none"/>
        </w:rPr>
        <w:t>万元，主要包括：基本工资、津贴补贴、伙食补助费、绩效工资、机关事业单位基本养老保险缴费</w:t>
      </w:r>
      <w:r>
        <w:rPr>
          <w:rFonts w:hint="eastAsia" w:ascii="仿宋_GB2312" w:hAnsi="黑体" w:eastAsia="仿宋_GB2312"/>
          <w:color w:val="auto"/>
          <w:sz w:val="32"/>
          <w:szCs w:val="32"/>
          <w:u w:val="none"/>
          <w:lang w:eastAsia="zh-CN"/>
        </w:rPr>
        <w:t>、职业年金缴费、职工基本医疗保险缴费、公务员医疗补助缴费、其他社会保障缴费、住房公积金、医疗费、其他工资福利支出</w:t>
      </w:r>
      <w:r>
        <w:rPr>
          <w:rFonts w:hint="eastAsia" w:ascii="仿宋_GB2312" w:hAnsi="黑体" w:eastAsia="仿宋_GB2312"/>
          <w:color w:val="auto"/>
          <w:sz w:val="32"/>
          <w:szCs w:val="32"/>
          <w:u w:val="none"/>
        </w:rPr>
        <w:t>;</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公用经费</w:t>
      </w:r>
      <w:r>
        <w:rPr>
          <w:rFonts w:hint="eastAsia" w:ascii="仿宋_GB2312" w:hAnsi="黑体" w:eastAsia="仿宋_GB2312" w:cs="仿宋_GB2312"/>
          <w:color w:val="auto"/>
          <w:sz w:val="32"/>
          <w:szCs w:val="32"/>
          <w:u w:val="none"/>
          <w:lang w:val="en-US" w:eastAsia="zh-CN"/>
        </w:rPr>
        <w:t>324.05</w:t>
      </w:r>
      <w:r>
        <w:rPr>
          <w:rFonts w:hint="eastAsia" w:ascii="仿宋_GB2312" w:hAnsi="黑体" w:eastAsia="仿宋_GB2312"/>
          <w:color w:val="auto"/>
          <w:sz w:val="32"/>
          <w:szCs w:val="32"/>
          <w:u w:val="none"/>
        </w:rPr>
        <w:t>万元，主要包括：其他社会保障缴费</w:t>
      </w:r>
      <w:r>
        <w:rPr>
          <w:rFonts w:hint="eastAsia" w:ascii="仿宋_GB2312" w:hAnsi="黑体" w:eastAsia="仿宋_GB2312"/>
          <w:color w:val="auto"/>
          <w:sz w:val="32"/>
          <w:szCs w:val="32"/>
          <w:u w:val="none"/>
          <w:lang w:eastAsia="zh-CN"/>
        </w:rPr>
        <w:t>、其他工资福利支出、</w:t>
      </w:r>
      <w:r>
        <w:rPr>
          <w:rFonts w:hint="eastAsia" w:ascii="仿宋_GB2312" w:hAnsi="黑体" w:eastAsia="仿宋_GB2312"/>
          <w:color w:val="auto"/>
          <w:sz w:val="32"/>
          <w:szCs w:val="32"/>
          <w:u w:val="none"/>
        </w:rPr>
        <w:t>办公费、印刷费</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水费、电费、邮电费</w:t>
      </w:r>
      <w:r>
        <w:rPr>
          <w:rFonts w:hint="eastAsia" w:ascii="仿宋_GB2312" w:hAnsi="黑体" w:eastAsia="仿宋_GB2312"/>
          <w:color w:val="auto"/>
          <w:sz w:val="32"/>
          <w:szCs w:val="32"/>
          <w:u w:val="none"/>
          <w:lang w:eastAsia="zh-CN"/>
        </w:rPr>
        <w:t>、物业管理费、差旅费、维修（护）费、租赁费、会议费、培训费、公务接待费、专用材料费、被装购置费、专用燃料费、劳务费、工会经费、公务用车运行维护费、其他交通费用、其他商品和服务支出、生活补助、救济费、其他对个人和家庭的补助</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olor w:val="auto"/>
          <w:sz w:val="32"/>
          <w:szCs w:val="32"/>
          <w:lang w:eastAsia="zh-CN"/>
        </w:rPr>
        <w:t>六、</w:t>
      </w:r>
      <w:r>
        <w:rPr>
          <w:rFonts w:hint="eastAsia" w:ascii="黑体" w:hAnsi="黑体" w:eastAsia="黑体"/>
          <w:color w:val="auto"/>
          <w:sz w:val="32"/>
          <w:szCs w:val="32"/>
        </w:rPr>
        <w:t>海南</w:t>
      </w:r>
      <w:r>
        <w:rPr>
          <w:rFonts w:hint="eastAsia" w:ascii="黑体" w:hAnsi="黑体" w:eastAsia="黑体"/>
          <w:color w:val="auto"/>
          <w:sz w:val="32"/>
          <w:szCs w:val="32"/>
          <w:lang w:val="en-US" w:eastAsia="zh-CN"/>
        </w:rPr>
        <w:t>省</w:t>
      </w:r>
      <w:r>
        <w:rPr>
          <w:rFonts w:hint="eastAsia" w:ascii="黑体" w:hAnsi="黑体" w:eastAsia="黑体"/>
          <w:color w:val="auto"/>
          <w:sz w:val="32"/>
          <w:szCs w:val="32"/>
        </w:rPr>
        <w:t>南繁管理局</w:t>
      </w:r>
      <w:r>
        <w:rPr>
          <w:rFonts w:hint="eastAsia" w:ascii="黑体" w:hAnsi="黑体" w:eastAsia="黑体"/>
          <w:color w:val="auto"/>
          <w:sz w:val="32"/>
          <w:szCs w:val="32"/>
          <w:lang w:val="en-US" w:eastAsia="zh-CN"/>
        </w:rPr>
        <w:t>2024</w:t>
      </w:r>
      <w:r>
        <w:rPr>
          <w:rFonts w:ascii="黑体" w:hAnsi="黑体" w:eastAsia="黑体" w:cs="Times New Roman"/>
          <w:color w:val="auto"/>
          <w:sz w:val="32"/>
          <w:u w:val="none"/>
          <w:shd w:val="clear" w:color="auto" w:fill="FFFFFF"/>
        </w:rPr>
        <w:t>年“三公”经费预算情况</w:t>
      </w:r>
      <w:r>
        <w:rPr>
          <w:rFonts w:hint="eastAsia" w:ascii="黑体" w:hAnsi="黑体" w:eastAsia="黑体" w:cs="Times New Roman"/>
          <w:color w:val="auto"/>
          <w:sz w:val="32"/>
          <w:u w:val="none"/>
          <w:shd w:val="clear" w:color="auto" w:fill="FFFFFF"/>
        </w:rPr>
        <w:t>说明</w:t>
      </w:r>
    </w:p>
    <w:p>
      <w:pPr>
        <w:ind w:firstLine="640" w:firstLineChars="200"/>
        <w:rPr>
          <w:rFonts w:ascii="仿宋_GB2312" w:hAnsi="黑体" w:eastAsia="仿宋_GB2312" w:cs="Times New Roman"/>
          <w:color w:val="auto"/>
          <w:sz w:val="32"/>
          <w:szCs w:val="32"/>
          <w:u w:val="none"/>
        </w:rPr>
      </w:pPr>
      <w:r>
        <w:rPr>
          <w:rFonts w:hint="eastAsia" w:ascii="仿宋_GB2312" w:hAnsi="黑体" w:eastAsia="仿宋_GB2312"/>
          <w:color w:val="auto"/>
          <w:sz w:val="32"/>
          <w:szCs w:val="32"/>
          <w:u w:val="none"/>
        </w:rPr>
        <w:t>（一）海南</w:t>
      </w:r>
      <w:r>
        <w:rPr>
          <w:rFonts w:hint="eastAsia" w:ascii="仿宋_GB2312" w:hAnsi="黑体" w:eastAsia="仿宋_GB2312"/>
          <w:color w:val="auto"/>
          <w:sz w:val="32"/>
          <w:szCs w:val="32"/>
          <w:u w:val="none"/>
          <w:lang w:val="en-US" w:eastAsia="zh-CN"/>
        </w:rPr>
        <w:t>省</w:t>
      </w:r>
      <w:r>
        <w:rPr>
          <w:rFonts w:hint="eastAsia" w:ascii="仿宋_GB2312" w:hAnsi="黑体" w:eastAsia="仿宋_GB2312"/>
          <w:color w:val="auto"/>
          <w:sz w:val="32"/>
          <w:szCs w:val="32"/>
          <w:u w:val="none"/>
        </w:rPr>
        <w:t>南繁管理局202</w:t>
      </w:r>
      <w:r>
        <w:rPr>
          <w:rFonts w:hint="eastAsia" w:ascii="仿宋_GB2312" w:hAnsi="黑体" w:eastAsia="仿宋_GB2312"/>
          <w:color w:val="auto"/>
          <w:sz w:val="32"/>
          <w:szCs w:val="32"/>
          <w:u w:val="none"/>
          <w:lang w:val="en-US" w:eastAsia="zh-CN"/>
        </w:rPr>
        <w:t>4</w:t>
      </w:r>
      <w:r>
        <w:rPr>
          <w:rFonts w:hint="eastAsia" w:ascii="仿宋_GB2312" w:hAnsi="黑体" w:eastAsia="仿宋_GB2312"/>
          <w:color w:val="auto"/>
          <w:sz w:val="32"/>
          <w:szCs w:val="32"/>
          <w:u w:val="none"/>
        </w:rPr>
        <w:t>年一般公共预算“三公”经费预算数为</w:t>
      </w:r>
      <w:r>
        <w:rPr>
          <w:rFonts w:hint="eastAsia" w:ascii="仿宋_GB2312" w:hAnsi="黑体" w:eastAsia="仿宋_GB2312" w:cs="仿宋_GB2312"/>
          <w:color w:val="auto"/>
          <w:sz w:val="32"/>
          <w:szCs w:val="32"/>
          <w:u w:val="none"/>
          <w:lang w:val="en-US" w:eastAsia="zh-CN"/>
        </w:rPr>
        <w:t>8.15</w:t>
      </w:r>
      <w:r>
        <w:rPr>
          <w:rFonts w:hint="eastAsia" w:ascii="仿宋_GB2312" w:hAnsi="黑体" w:eastAsia="仿宋_GB2312"/>
          <w:color w:val="auto"/>
          <w:sz w:val="32"/>
          <w:szCs w:val="32"/>
          <w:u w:val="none"/>
        </w:rPr>
        <w:t>万元，其中：</w:t>
      </w:r>
    </w:p>
    <w:p>
      <w:pPr>
        <w:ind w:firstLine="630"/>
        <w:rPr>
          <w:rFonts w:ascii="Times New Roman" w:hAnsi="Times New Roman" w:eastAsia="仿宋_GB2312" w:cs="Times New Roman"/>
          <w:color w:val="auto"/>
          <w:sz w:val="32"/>
          <w:u w:val="none"/>
          <w:shd w:val="clear" w:color="auto" w:fill="FFFFFF"/>
        </w:rPr>
      </w:pPr>
      <w:r>
        <w:rPr>
          <w:rFonts w:ascii="Times New Roman" w:hAnsi="Times New Roman" w:eastAsia="仿宋_GB2312" w:cs="Times New Roman"/>
          <w:color w:val="auto"/>
          <w:sz w:val="32"/>
          <w:u w:val="none"/>
          <w:shd w:val="clear" w:color="auto" w:fill="FFFFFF"/>
        </w:rPr>
        <w:t>因公出国（境）经费</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r>
        <w:rPr>
          <w:rFonts w:ascii="Times New Roman" w:hAnsi="Times New Roman" w:eastAsia="仿宋_GB2312" w:cs="Times New Roman"/>
          <w:color w:val="auto"/>
          <w:sz w:val="32"/>
          <w:u w:val="none"/>
          <w:shd w:val="clear" w:color="auto" w:fill="FFFFFF"/>
        </w:rPr>
        <w:t>，与</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年预算持平</w:t>
      </w:r>
      <w:r>
        <w:rPr>
          <w:rFonts w:hint="eastAsia" w:ascii="Times New Roman" w:hAnsi="Times New Roman" w:eastAsia="仿宋_GB2312" w:cs="Times New Roman"/>
          <w:color w:val="auto"/>
          <w:sz w:val="32"/>
          <w:u w:val="none"/>
          <w:shd w:val="clear" w:color="auto" w:fill="FFFFFF"/>
        </w:rPr>
        <w:t>。</w:t>
      </w:r>
      <w:r>
        <w:rPr>
          <w:rFonts w:ascii="Times New Roman" w:hAnsi="Times New Roman" w:eastAsia="仿宋_GB2312" w:cs="Times New Roman"/>
          <w:color w:val="auto"/>
          <w:sz w:val="32"/>
          <w:u w:val="none"/>
          <w:shd w:val="clear" w:color="auto" w:fill="FFFFFF"/>
        </w:rPr>
        <w:t>公务用车购置及运行费</w:t>
      </w:r>
      <w:r>
        <w:rPr>
          <w:rFonts w:hint="eastAsia" w:ascii="仿宋_GB2312" w:hAnsi="黑体" w:eastAsia="仿宋_GB2312" w:cs="仿宋_GB2312"/>
          <w:color w:val="auto"/>
          <w:sz w:val="32"/>
          <w:szCs w:val="32"/>
          <w:u w:val="none"/>
          <w:lang w:val="en-US" w:eastAsia="zh-CN"/>
        </w:rPr>
        <w:t>7.65</w:t>
      </w:r>
      <w:r>
        <w:rPr>
          <w:rFonts w:hint="eastAsia" w:ascii="仿宋_GB2312" w:hAnsi="黑体" w:eastAsia="仿宋_GB2312"/>
          <w:color w:val="auto"/>
          <w:sz w:val="32"/>
          <w:szCs w:val="32"/>
          <w:u w:val="none"/>
        </w:rPr>
        <w:t>万元（其中，</w:t>
      </w:r>
      <w:r>
        <w:rPr>
          <w:rFonts w:ascii="Times New Roman" w:hAnsi="Times New Roman" w:eastAsia="仿宋_GB2312" w:cs="Times New Roman"/>
          <w:color w:val="auto"/>
          <w:sz w:val="32"/>
          <w:u w:val="none"/>
          <w:shd w:val="clear" w:color="auto" w:fill="FFFFFF"/>
        </w:rPr>
        <w:t>公务用车购置</w:t>
      </w:r>
      <w:r>
        <w:rPr>
          <w:rFonts w:hint="eastAsia" w:ascii="Times New Roman" w:hAnsi="Times New Roman" w:eastAsia="仿宋_GB2312" w:cs="Times New Roman"/>
          <w:color w:val="auto"/>
          <w:sz w:val="32"/>
          <w:u w:val="none"/>
          <w:shd w:val="clear" w:color="auto" w:fill="FFFFFF"/>
        </w:rPr>
        <w:t>费</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r>
        <w:rPr>
          <w:rFonts w:hint="eastAsia" w:ascii="Times New Roman" w:hAnsi="Times New Roman" w:eastAsia="仿宋_GB2312" w:cs="Times New Roman"/>
          <w:color w:val="auto"/>
          <w:sz w:val="32"/>
          <w:u w:val="none"/>
          <w:shd w:val="clear" w:color="auto" w:fill="FFFFFF"/>
        </w:rPr>
        <w:t>，公务用车</w:t>
      </w:r>
      <w:r>
        <w:rPr>
          <w:rFonts w:ascii="Times New Roman" w:hAnsi="Times New Roman" w:eastAsia="仿宋_GB2312" w:cs="Times New Roman"/>
          <w:color w:val="auto"/>
          <w:sz w:val="32"/>
          <w:u w:val="none"/>
          <w:shd w:val="clear" w:color="auto" w:fill="FFFFFF"/>
        </w:rPr>
        <w:t>运行费</w:t>
      </w:r>
      <w:r>
        <w:rPr>
          <w:rFonts w:hint="eastAsia" w:ascii="仿宋_GB2312" w:hAnsi="黑体" w:eastAsia="仿宋_GB2312" w:cs="仿宋_GB2312"/>
          <w:color w:val="auto"/>
          <w:sz w:val="32"/>
          <w:szCs w:val="32"/>
          <w:u w:val="none"/>
          <w:lang w:val="en-US" w:eastAsia="zh-CN"/>
        </w:rPr>
        <w:t>7.65</w:t>
      </w:r>
      <w:r>
        <w:rPr>
          <w:rFonts w:hint="eastAsia" w:ascii="仿宋_GB2312" w:hAnsi="黑体" w:eastAsia="仿宋_GB2312"/>
          <w:color w:val="auto"/>
          <w:sz w:val="32"/>
          <w:szCs w:val="32"/>
          <w:u w:val="none"/>
        </w:rPr>
        <w:t>万元）</w:t>
      </w:r>
      <w:r>
        <w:rPr>
          <w:rFonts w:ascii="Times New Roman" w:hAnsi="Times New Roman" w:eastAsia="仿宋_GB2312" w:cs="Times New Roman"/>
          <w:color w:val="auto"/>
          <w:sz w:val="32"/>
          <w:u w:val="none"/>
          <w:shd w:val="clear" w:color="auto" w:fill="FFFFFF"/>
        </w:rPr>
        <w:t>，与</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年预算持平</w:t>
      </w:r>
      <w:r>
        <w:rPr>
          <w:rFonts w:hint="eastAsia" w:ascii="Times New Roman" w:hAnsi="Times New Roman" w:eastAsia="仿宋_GB2312" w:cs="Times New Roman"/>
          <w:color w:val="auto"/>
          <w:sz w:val="32"/>
          <w:u w:val="none"/>
          <w:shd w:val="clear" w:color="auto" w:fill="FFFFFF"/>
        </w:rPr>
        <w:t>。</w:t>
      </w:r>
      <w:r>
        <w:rPr>
          <w:rFonts w:ascii="仿宋_GB2312" w:hAnsi="黑体" w:eastAsia="仿宋_GB2312" w:cs="Times New Roman"/>
          <w:color w:val="auto"/>
          <w:sz w:val="32"/>
          <w:szCs w:val="32"/>
          <w:u w:val="none"/>
        </w:rPr>
        <w:t>公务接待费</w:t>
      </w:r>
      <w:r>
        <w:rPr>
          <w:rFonts w:hint="eastAsia" w:ascii="仿宋_GB2312" w:hAnsi="黑体" w:eastAsia="仿宋_GB2312" w:cs="仿宋_GB2312"/>
          <w:color w:val="auto"/>
          <w:sz w:val="32"/>
          <w:szCs w:val="32"/>
          <w:u w:val="none"/>
          <w:lang w:val="en-US" w:eastAsia="zh-CN"/>
        </w:rPr>
        <w:t>0.5</w:t>
      </w:r>
      <w:r>
        <w:rPr>
          <w:rFonts w:ascii="Times New Roman" w:hAnsi="Times New Roman" w:eastAsia="仿宋_GB2312" w:cs="Times New Roman"/>
          <w:color w:val="auto"/>
          <w:sz w:val="32"/>
          <w:u w:val="none"/>
          <w:shd w:val="clear" w:color="auto" w:fill="FFFFFF"/>
        </w:rPr>
        <w:t>万元，与</w:t>
      </w:r>
      <w:r>
        <w:rPr>
          <w:rFonts w:hint="eastAsia" w:ascii="Times New Roman" w:hAnsi="Times New Roman" w:eastAsia="仿宋_GB2312" w:cs="Times New Roman"/>
          <w:color w:val="auto"/>
          <w:sz w:val="32"/>
          <w:u w:val="none"/>
          <w:shd w:val="clear" w:color="auto" w:fill="FFFFFF"/>
        </w:rPr>
        <w:t>上</w:t>
      </w:r>
      <w:r>
        <w:rPr>
          <w:rFonts w:ascii="Times New Roman" w:hAnsi="Times New Roman" w:eastAsia="仿宋_GB2312" w:cs="Times New Roman"/>
          <w:color w:val="auto"/>
          <w:sz w:val="32"/>
          <w:u w:val="none"/>
          <w:shd w:val="clear" w:color="auto" w:fill="FFFFFF"/>
        </w:rPr>
        <w:t>年预算持平</w:t>
      </w:r>
      <w:r>
        <w:rPr>
          <w:rFonts w:hint="eastAsia" w:ascii="Times New Roman" w:hAnsi="Times New Roman" w:eastAsia="仿宋_GB2312" w:cs="Times New Roman"/>
          <w:color w:val="auto"/>
          <w:sz w:val="32"/>
          <w:u w:val="none"/>
          <w:shd w:val="clear" w:color="auto" w:fill="FFFFFF"/>
        </w:rPr>
        <w:t>。</w:t>
      </w:r>
    </w:p>
    <w:p>
      <w:pPr>
        <w:ind w:firstLine="640" w:firstLineChars="200"/>
        <w:rPr>
          <w:rFonts w:ascii="Times New Roman" w:hAnsi="Times New Roman" w:eastAsia="仿宋_GB2312" w:cs="Times New Roman"/>
          <w:color w:val="auto"/>
          <w:sz w:val="32"/>
          <w:u w:val="none"/>
          <w:shd w:val="clear" w:color="auto" w:fill="FFFFFF"/>
        </w:rPr>
      </w:pPr>
      <w:r>
        <w:rPr>
          <w:rFonts w:hint="eastAsia" w:ascii="仿宋_GB2312" w:hAnsi="黑体" w:eastAsia="仿宋_GB2312"/>
          <w:color w:val="auto"/>
          <w:sz w:val="32"/>
          <w:szCs w:val="32"/>
          <w:u w:val="none"/>
        </w:rPr>
        <w:t>（二）海南</w:t>
      </w:r>
      <w:r>
        <w:rPr>
          <w:rFonts w:hint="eastAsia" w:ascii="仿宋_GB2312" w:hAnsi="黑体" w:eastAsia="仿宋_GB2312"/>
          <w:color w:val="auto"/>
          <w:sz w:val="32"/>
          <w:szCs w:val="32"/>
          <w:u w:val="none"/>
          <w:lang w:val="en-US" w:eastAsia="zh-CN"/>
        </w:rPr>
        <w:t>省</w:t>
      </w:r>
      <w:r>
        <w:rPr>
          <w:rFonts w:hint="eastAsia" w:ascii="仿宋_GB2312" w:hAnsi="黑体" w:eastAsia="仿宋_GB2312"/>
          <w:color w:val="auto"/>
          <w:sz w:val="32"/>
          <w:szCs w:val="32"/>
          <w:u w:val="none"/>
        </w:rPr>
        <w:t>南繁管理局202</w:t>
      </w:r>
      <w:r>
        <w:rPr>
          <w:rFonts w:hint="eastAsia" w:ascii="仿宋_GB2312" w:hAnsi="黑体" w:eastAsia="仿宋_GB2312"/>
          <w:color w:val="auto"/>
          <w:sz w:val="32"/>
          <w:szCs w:val="32"/>
          <w:u w:val="none"/>
          <w:lang w:val="en-US" w:eastAsia="zh-CN"/>
        </w:rPr>
        <w:t>4</w:t>
      </w:r>
      <w:r>
        <w:rPr>
          <w:rFonts w:hint="eastAsia" w:ascii="仿宋_GB2312" w:hAnsi="黑体" w:eastAsia="仿宋_GB2312"/>
          <w:color w:val="auto"/>
          <w:sz w:val="32"/>
          <w:szCs w:val="32"/>
          <w:u w:val="none"/>
        </w:rPr>
        <w:t>年政府性基金预算“三公”经费预算数为</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lang w:val="en-US" w:eastAsia="zh-CN"/>
        </w:rPr>
        <w:t>无安排</w:t>
      </w:r>
      <w:r>
        <w:rPr>
          <w:rFonts w:hint="eastAsia" w:ascii="Times New Roman" w:hAnsi="Times New Roman" w:eastAsia="仿宋_GB2312" w:cs="Times New Roman"/>
          <w:color w:val="auto"/>
          <w:sz w:val="32"/>
          <w:u w:val="none"/>
          <w:shd w:val="clear" w:color="auto" w:fill="FFFFFF"/>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lang w:eastAsia="zh-CN"/>
        </w:rPr>
        <w:t>七、</w:t>
      </w:r>
      <w:r>
        <w:rPr>
          <w:rFonts w:hint="eastAsia" w:ascii="黑体" w:hAnsi="黑体" w:eastAsia="黑体" w:cs="Times New Roman"/>
          <w:color w:val="auto"/>
          <w:sz w:val="32"/>
          <w:u w:val="none"/>
          <w:shd w:val="clear" w:color="auto" w:fill="FFFFFF"/>
        </w:rPr>
        <w:t>关于海南</w:t>
      </w:r>
      <w:r>
        <w:rPr>
          <w:rFonts w:hint="eastAsia" w:ascii="黑体" w:hAnsi="黑体" w:eastAsia="黑体" w:cs="Times New Roman"/>
          <w:color w:val="auto"/>
          <w:sz w:val="32"/>
          <w:u w:val="none"/>
          <w:shd w:val="clear" w:color="auto" w:fill="FFFFFF"/>
          <w:lang w:val="en-US" w:eastAsia="zh-CN"/>
        </w:rPr>
        <w:t>省</w:t>
      </w:r>
      <w:r>
        <w:rPr>
          <w:rFonts w:hint="eastAsia" w:ascii="黑体" w:hAnsi="黑体" w:eastAsia="黑体" w:cs="Times New Roman"/>
          <w:color w:val="auto"/>
          <w:sz w:val="32"/>
          <w:u w:val="none"/>
          <w:shd w:val="clear" w:color="auto" w:fill="FFFFFF"/>
        </w:rPr>
        <w:t>南繁管理局202</w:t>
      </w:r>
      <w:r>
        <w:rPr>
          <w:rFonts w:hint="eastAsia" w:ascii="黑体" w:hAnsi="黑体" w:eastAsia="黑体" w:cs="Times New Roman"/>
          <w:color w:val="auto"/>
          <w:sz w:val="32"/>
          <w:u w:val="none"/>
          <w:shd w:val="clear" w:color="auto" w:fill="FFFFFF"/>
          <w:lang w:val="en-US" w:eastAsia="zh-CN"/>
        </w:rPr>
        <w:t>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政府性基金预算当年拨款情况说明</w:t>
      </w:r>
    </w:p>
    <w:p>
      <w:pPr>
        <w:ind w:firstLine="640" w:firstLineChars="200"/>
        <w:rPr>
          <w:rFonts w:hint="eastAsia" w:ascii="仿宋_GB2312" w:hAnsi="黑体" w:eastAsia="仿宋_GB2312"/>
          <w:color w:val="auto"/>
          <w:sz w:val="32"/>
          <w:szCs w:val="32"/>
          <w:u w:val="none"/>
        </w:rPr>
      </w:pPr>
      <w:r>
        <w:rPr>
          <w:rFonts w:hint="eastAsia" w:ascii="楷体" w:hAnsi="楷体" w:eastAsia="楷体"/>
          <w:color w:val="auto"/>
          <w:sz w:val="32"/>
          <w:szCs w:val="32"/>
          <w:u w:val="none"/>
        </w:rPr>
        <w:t>海南省南繁管理局202</w:t>
      </w:r>
      <w:r>
        <w:rPr>
          <w:rFonts w:hint="eastAsia" w:ascii="楷体" w:hAnsi="楷体" w:eastAsia="楷体"/>
          <w:color w:val="auto"/>
          <w:sz w:val="32"/>
          <w:szCs w:val="32"/>
          <w:u w:val="none"/>
          <w:lang w:val="en-US" w:eastAsia="zh-CN"/>
        </w:rPr>
        <w:t>4</w:t>
      </w:r>
      <w:r>
        <w:rPr>
          <w:rFonts w:hint="eastAsia" w:ascii="楷体" w:hAnsi="楷体" w:eastAsia="楷体"/>
          <w:color w:val="auto"/>
          <w:sz w:val="32"/>
          <w:szCs w:val="32"/>
          <w:u w:val="none"/>
        </w:rPr>
        <w:t>年政府性基金预算当年拨款0万元，与上年持平，无安排。</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lang w:eastAsia="zh-CN"/>
        </w:rPr>
        <w:t>八、</w:t>
      </w:r>
      <w:r>
        <w:rPr>
          <w:rFonts w:hint="eastAsia" w:ascii="黑体" w:hAnsi="黑体" w:eastAsia="黑体" w:cs="Times New Roman"/>
          <w:color w:val="auto"/>
          <w:sz w:val="32"/>
          <w:u w:val="none"/>
          <w:shd w:val="clear" w:color="auto" w:fill="FFFFFF"/>
        </w:rPr>
        <w:t>关于</w:t>
      </w:r>
      <w:r>
        <w:rPr>
          <w:rFonts w:hint="eastAsia" w:ascii="黑体" w:hAnsi="黑体" w:eastAsia="黑体"/>
          <w:color w:val="auto"/>
          <w:sz w:val="32"/>
          <w:szCs w:val="32"/>
        </w:rPr>
        <w:t>海南省南繁管理局202</w:t>
      </w:r>
      <w:r>
        <w:rPr>
          <w:rFonts w:hint="eastAsia" w:ascii="黑体" w:hAnsi="黑体" w:eastAsia="黑体"/>
          <w:color w:val="auto"/>
          <w:sz w:val="32"/>
          <w:szCs w:val="32"/>
          <w:lang w:val="en-US" w:eastAsia="zh-CN"/>
        </w:rPr>
        <w:t>4</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u w:val="none"/>
          <w:shd w:val="clear" w:color="auto" w:fill="FFFFFF"/>
        </w:rPr>
        <w:t>收支预算情况的总体说明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按照综合预算原则，海南省南繁管理局所有收入和支出均纳入部门预算管理。收入包括：一般公共预算收入</w:t>
      </w:r>
      <w:r>
        <w:rPr>
          <w:rFonts w:hint="eastAsia" w:ascii="仿宋_GB2312" w:hAnsi="黑体" w:eastAsia="仿宋_GB2312"/>
          <w:color w:val="auto"/>
          <w:sz w:val="32"/>
          <w:szCs w:val="32"/>
          <w:u w:val="none"/>
        </w:rPr>
        <w:t>；支出包括：社会保障和就业支出、卫生健康支出、农林水支出、住房保障支出。</w:t>
      </w:r>
      <w:r>
        <w:rPr>
          <w:rFonts w:hint="eastAsia" w:ascii="仿宋_GB2312" w:hAnsi="黑体" w:eastAsia="仿宋_GB2312" w:cs="仿宋_GB2312"/>
          <w:color w:val="auto"/>
          <w:sz w:val="32"/>
          <w:szCs w:val="32"/>
          <w:u w:val="none"/>
        </w:rPr>
        <w:t>海南省南繁管理局</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年收支总预算</w:t>
      </w:r>
      <w:r>
        <w:rPr>
          <w:rFonts w:hint="eastAsia" w:ascii="仿宋_GB2312" w:hAnsi="黑体" w:eastAsia="仿宋_GB2312" w:cs="仿宋_GB2312"/>
          <w:color w:val="auto"/>
          <w:sz w:val="32"/>
          <w:szCs w:val="32"/>
          <w:u w:val="none"/>
          <w:lang w:val="en-US" w:eastAsia="zh-CN"/>
        </w:rPr>
        <w:t>5,228.04</w:t>
      </w:r>
      <w:r>
        <w:rPr>
          <w:rFonts w:hint="eastAsia" w:ascii="仿宋_GB2312" w:hAnsi="黑体" w:eastAsia="仿宋_GB2312"/>
          <w:color w:val="auto"/>
          <w:sz w:val="32"/>
          <w:szCs w:val="32"/>
          <w:u w:val="none"/>
        </w:rPr>
        <w:t>万元。</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lang w:eastAsia="zh-CN"/>
        </w:rPr>
        <w:t>九、</w:t>
      </w:r>
      <w:r>
        <w:rPr>
          <w:rFonts w:hint="eastAsia" w:ascii="黑体" w:hAnsi="黑体" w:eastAsia="黑体" w:cs="Times New Roman"/>
          <w:color w:val="auto"/>
          <w:sz w:val="32"/>
          <w:u w:val="none"/>
          <w:shd w:val="clear" w:color="auto" w:fill="FFFFFF"/>
        </w:rPr>
        <w:t>关于</w:t>
      </w:r>
      <w:r>
        <w:rPr>
          <w:rFonts w:hint="eastAsia" w:ascii="黑体" w:hAnsi="黑体" w:eastAsia="黑体"/>
          <w:color w:val="auto"/>
          <w:sz w:val="32"/>
          <w:szCs w:val="32"/>
        </w:rPr>
        <w:t>海南省南繁管理局202</w:t>
      </w:r>
      <w:r>
        <w:rPr>
          <w:rFonts w:hint="eastAsia" w:ascii="黑体" w:hAnsi="黑体" w:eastAsia="黑体"/>
          <w:color w:val="auto"/>
          <w:sz w:val="32"/>
          <w:szCs w:val="32"/>
          <w:lang w:val="en-US" w:eastAsia="zh-CN"/>
        </w:rPr>
        <w:t>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收入预算情况说明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海南省南繁管理局</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年收入预算</w:t>
      </w:r>
      <w:r>
        <w:rPr>
          <w:rFonts w:hint="eastAsia" w:ascii="仿宋_GB2312" w:hAnsi="黑体" w:eastAsia="仿宋_GB2312" w:cs="仿宋_GB2312"/>
          <w:color w:val="auto"/>
          <w:sz w:val="32"/>
          <w:szCs w:val="32"/>
          <w:u w:val="none"/>
          <w:lang w:val="en-US" w:eastAsia="zh-CN"/>
        </w:rPr>
        <w:t>5,228.04</w:t>
      </w:r>
      <w:r>
        <w:rPr>
          <w:rFonts w:hint="eastAsia" w:ascii="仿宋_GB2312" w:hAnsi="黑体" w:eastAsia="仿宋_GB2312"/>
          <w:color w:val="auto"/>
          <w:sz w:val="32"/>
          <w:szCs w:val="32"/>
          <w:u w:val="none"/>
        </w:rPr>
        <w:t>万元，其中：上年结转</w:t>
      </w:r>
      <w:r>
        <w:rPr>
          <w:rFonts w:hint="eastAsia" w:ascii="仿宋_GB2312" w:hAnsi="黑体" w:eastAsia="仿宋_GB2312" w:cs="仿宋_GB2312"/>
          <w:color w:val="auto"/>
          <w:sz w:val="32"/>
          <w:szCs w:val="32"/>
          <w:u w:val="none"/>
          <w:lang w:val="en-US" w:eastAsia="zh-CN"/>
        </w:rPr>
        <w:t>2,002.84</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38.31</w:t>
      </w:r>
      <w:r>
        <w:rPr>
          <w:rFonts w:hint="eastAsia" w:ascii="仿宋_GB2312" w:hAnsi="黑体" w:eastAsia="仿宋_GB2312"/>
          <w:color w:val="auto"/>
          <w:sz w:val="32"/>
          <w:szCs w:val="32"/>
          <w:u w:val="none"/>
        </w:rPr>
        <w:t>%；一般公共预算资金收入</w:t>
      </w:r>
      <w:r>
        <w:rPr>
          <w:rFonts w:hint="eastAsia" w:ascii="仿宋_GB2312" w:hAnsi="黑体" w:eastAsia="仿宋_GB2312" w:cs="仿宋_GB2312"/>
          <w:color w:val="auto"/>
          <w:sz w:val="32"/>
          <w:szCs w:val="32"/>
          <w:u w:val="none"/>
          <w:lang w:val="en-US" w:eastAsia="zh-CN"/>
        </w:rPr>
        <w:t>3,225.19</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61.69</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lang w:eastAsia="zh-CN"/>
        </w:rPr>
        <w:t>十、</w:t>
      </w:r>
      <w:r>
        <w:rPr>
          <w:rFonts w:hint="eastAsia" w:ascii="黑体" w:hAnsi="黑体" w:eastAsia="黑体" w:cs="Times New Roman"/>
          <w:color w:val="auto"/>
          <w:sz w:val="32"/>
          <w:u w:val="none"/>
          <w:shd w:val="clear" w:color="auto" w:fill="FFFFFF"/>
        </w:rPr>
        <w:t>关于</w:t>
      </w:r>
      <w:r>
        <w:rPr>
          <w:rFonts w:hint="eastAsia" w:ascii="黑体" w:hAnsi="黑体" w:eastAsia="黑体"/>
          <w:color w:val="auto"/>
          <w:sz w:val="32"/>
          <w:szCs w:val="32"/>
        </w:rPr>
        <w:t>海南省南繁管理局202</w:t>
      </w:r>
      <w:r>
        <w:rPr>
          <w:rFonts w:hint="eastAsia" w:ascii="黑体" w:hAnsi="黑体" w:eastAsia="黑体"/>
          <w:color w:val="auto"/>
          <w:sz w:val="32"/>
          <w:szCs w:val="32"/>
          <w:lang w:val="en-US" w:eastAsia="zh-CN"/>
        </w:rPr>
        <w:t>4</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支出预算情况说明</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rPr>
        <w:t>海南省南繁管理局</w:t>
      </w: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年支出预算</w:t>
      </w:r>
      <w:r>
        <w:rPr>
          <w:rFonts w:hint="eastAsia" w:ascii="仿宋_GB2312" w:hAnsi="黑体" w:eastAsia="仿宋_GB2312" w:cs="仿宋_GB2312"/>
          <w:color w:val="auto"/>
          <w:sz w:val="32"/>
          <w:szCs w:val="32"/>
          <w:u w:val="none"/>
          <w:lang w:val="en-US" w:eastAsia="zh-CN"/>
        </w:rPr>
        <w:t>5,228.04</w:t>
      </w:r>
      <w:r>
        <w:rPr>
          <w:rFonts w:hint="eastAsia" w:ascii="仿宋_GB2312" w:hAnsi="黑体" w:eastAsia="仿宋_GB2312"/>
          <w:color w:val="auto"/>
          <w:sz w:val="32"/>
          <w:szCs w:val="32"/>
          <w:u w:val="none"/>
        </w:rPr>
        <w:t>万元，其中：基本支出</w:t>
      </w:r>
      <w:r>
        <w:rPr>
          <w:rFonts w:hint="eastAsia" w:ascii="仿宋_GB2312" w:hAnsi="黑体" w:eastAsia="仿宋_GB2312" w:cs="仿宋_GB2312"/>
          <w:color w:val="auto"/>
          <w:sz w:val="32"/>
          <w:szCs w:val="32"/>
          <w:u w:val="none"/>
          <w:lang w:val="en-US" w:eastAsia="zh-CN"/>
        </w:rPr>
        <w:t>938.12</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17.94</w:t>
      </w:r>
      <w:r>
        <w:rPr>
          <w:rFonts w:hint="eastAsia" w:ascii="仿宋_GB2312" w:hAnsi="黑体" w:eastAsia="仿宋_GB2312"/>
          <w:color w:val="auto"/>
          <w:sz w:val="32"/>
          <w:szCs w:val="32"/>
          <w:u w:val="none"/>
        </w:rPr>
        <w:t>%；项目支出</w:t>
      </w:r>
      <w:r>
        <w:rPr>
          <w:rFonts w:hint="eastAsia" w:ascii="仿宋_GB2312" w:hAnsi="黑体" w:eastAsia="仿宋_GB2312" w:cs="仿宋_GB2312"/>
          <w:color w:val="auto"/>
          <w:sz w:val="32"/>
          <w:szCs w:val="32"/>
          <w:u w:val="none"/>
          <w:lang w:val="en-US" w:eastAsia="zh-CN"/>
        </w:rPr>
        <w:t>4,289.92</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82.06</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rPr>
        <w:t>比上年预算</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055</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93</w:t>
      </w:r>
      <w:r>
        <w:rPr>
          <w:rFonts w:hint="eastAsia" w:ascii="仿宋_GB2312" w:hAnsi="黑体" w:eastAsia="仿宋_GB2312"/>
          <w:color w:val="auto"/>
          <w:sz w:val="32"/>
          <w:szCs w:val="32"/>
        </w:rPr>
        <w:t xml:space="preserve"> 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u w:val="none"/>
          <w:lang w:eastAsia="zh-CN"/>
        </w:rPr>
        <w:t>主要减少原因：“三库”、“南繁硅谷云平台”等项目已完工并验收，农业产业发展资金转移支付至市县资金量增加</w:t>
      </w:r>
      <w:r>
        <w:rPr>
          <w:rFonts w:hint="eastAsia" w:ascii="仿宋_GB2312" w:hAnsi="黑体" w:eastAsia="仿宋_GB2312"/>
          <w:color w:val="auto"/>
          <w:sz w:val="32"/>
          <w:szCs w:val="32"/>
          <w:u w:val="none"/>
        </w:rPr>
        <w:t>。</w:t>
      </w:r>
    </w:p>
    <w:p>
      <w:pPr>
        <w:ind w:firstLine="640" w:firstLineChars="200"/>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lang w:eastAsia="zh-CN"/>
        </w:rPr>
        <w:t>十一、</w:t>
      </w:r>
      <w:r>
        <w:rPr>
          <w:rFonts w:hint="eastAsia" w:ascii="黑体" w:hAnsi="黑体" w:eastAsia="黑体" w:cs="Times New Roman"/>
          <w:color w:val="auto"/>
          <w:sz w:val="32"/>
          <w:u w:val="none"/>
          <w:shd w:val="clear" w:color="auto" w:fill="FFFFFF"/>
        </w:rPr>
        <w:t>其他重要事项的情况说明</w:t>
      </w:r>
    </w:p>
    <w:p>
      <w:pPr>
        <w:ind w:firstLine="640" w:firstLineChars="200"/>
        <w:rPr>
          <w:rFonts w:ascii="楷体" w:hAnsi="楷体" w:eastAsia="楷体"/>
          <w:color w:val="auto"/>
          <w:sz w:val="32"/>
          <w:szCs w:val="32"/>
          <w:u w:val="none"/>
        </w:rPr>
      </w:pPr>
      <w:r>
        <w:rPr>
          <w:rFonts w:hint="eastAsia" w:ascii="楷体" w:hAnsi="楷体" w:eastAsia="楷体"/>
          <w:color w:val="auto"/>
          <w:sz w:val="32"/>
          <w:szCs w:val="32"/>
          <w:u w:val="none"/>
        </w:rPr>
        <w:t>（一）机关运行经费</w:t>
      </w:r>
      <w:r>
        <w:rPr>
          <w:rFonts w:hint="eastAsia" w:ascii="楷体" w:hAnsi="楷体" w:eastAsia="楷体"/>
          <w:color w:val="auto"/>
          <w:sz w:val="32"/>
          <w:szCs w:val="32"/>
          <w:u w:val="none"/>
          <w:lang w:val="en-US" w:eastAsia="zh-CN"/>
        </w:rPr>
        <w:t>（</w:t>
      </w:r>
      <w:r>
        <w:rPr>
          <w:rFonts w:hint="eastAsia" w:ascii="楷体" w:hAnsi="楷体" w:eastAsia="楷体"/>
          <w:color w:val="auto"/>
          <w:sz w:val="32"/>
          <w:szCs w:val="32"/>
          <w:u w:val="none"/>
        </w:rPr>
        <w:t>行政单位</w:t>
      </w:r>
      <w:r>
        <w:rPr>
          <w:rFonts w:hint="eastAsia" w:ascii="楷体" w:hAnsi="楷体" w:eastAsia="楷体"/>
          <w:color w:val="auto"/>
          <w:sz w:val="32"/>
          <w:szCs w:val="32"/>
          <w:u w:val="none"/>
          <w:lang w:eastAsia="zh-CN"/>
        </w:rPr>
        <w:t>、</w:t>
      </w:r>
      <w:r>
        <w:rPr>
          <w:rFonts w:hint="eastAsia" w:ascii="楷体" w:hAnsi="楷体" w:eastAsia="楷体"/>
          <w:color w:val="auto"/>
          <w:sz w:val="32"/>
          <w:szCs w:val="32"/>
          <w:u w:val="none"/>
        </w:rPr>
        <w:t>参照公务员法管理的事业单位</w:t>
      </w:r>
      <w:r>
        <w:rPr>
          <w:rFonts w:hint="eastAsia" w:ascii="楷体" w:hAnsi="楷体" w:eastAsia="楷体"/>
          <w:color w:val="auto"/>
          <w:sz w:val="32"/>
          <w:szCs w:val="32"/>
          <w:u w:val="none"/>
          <w:lang w:eastAsia="zh-CN"/>
        </w:rPr>
        <w:t>需说明，其他单位不需要说明</w:t>
      </w:r>
      <w:r>
        <w:rPr>
          <w:rFonts w:hint="eastAsia" w:ascii="楷体" w:hAnsi="楷体" w:eastAsia="楷体"/>
          <w:color w:val="auto"/>
          <w:sz w:val="32"/>
          <w:szCs w:val="32"/>
          <w:u w:val="none"/>
          <w:lang w:val="en-US" w:eastAsia="zh-CN"/>
        </w:rPr>
        <w:t>）</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rPr>
        <w:t>海南省南繁管理局的机关运行经费预算0</w:t>
      </w:r>
      <w:r>
        <w:rPr>
          <w:rFonts w:hint="eastAsia" w:ascii="仿宋_GB2312" w:hAnsi="黑体" w:eastAsia="仿宋_GB2312"/>
          <w:color w:val="auto"/>
          <w:sz w:val="32"/>
          <w:szCs w:val="32"/>
        </w:rPr>
        <w:t>万元</w:t>
      </w:r>
      <w:r>
        <w:rPr>
          <w:rFonts w:hint="eastAsia" w:ascii="仿宋_GB2312" w:hAnsi="黑体" w:eastAsia="仿宋_GB2312"/>
          <w:color w:val="auto"/>
          <w:sz w:val="32"/>
          <w:szCs w:val="32"/>
          <w:u w:val="none"/>
        </w:rPr>
        <w:t>。</w:t>
      </w:r>
    </w:p>
    <w:p>
      <w:pPr>
        <w:ind w:firstLine="640" w:firstLineChars="200"/>
        <w:rPr>
          <w:rFonts w:ascii="楷体" w:hAnsi="楷体" w:eastAsia="楷体"/>
          <w:color w:val="auto"/>
          <w:sz w:val="32"/>
          <w:szCs w:val="32"/>
          <w:u w:val="none"/>
        </w:rPr>
      </w:pPr>
      <w:r>
        <w:rPr>
          <w:rFonts w:hint="eastAsia" w:ascii="楷体" w:hAnsi="楷体" w:eastAsia="楷体"/>
          <w:color w:val="auto"/>
          <w:sz w:val="32"/>
          <w:szCs w:val="32"/>
          <w:u w:val="none"/>
        </w:rPr>
        <w:t>（二）政府采购情况</w:t>
      </w:r>
    </w:p>
    <w:p>
      <w:pPr>
        <w:ind w:firstLine="640"/>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rPr>
        <w:t>海南省南繁管理局</w:t>
      </w:r>
      <w:r>
        <w:rPr>
          <w:rFonts w:hint="eastAsia" w:ascii="仿宋_GB2312" w:hAnsi="黑体" w:eastAsia="仿宋_GB2312" w:cs="仿宋_GB2312"/>
          <w:color w:val="auto"/>
          <w:sz w:val="32"/>
          <w:szCs w:val="32"/>
          <w:u w:val="none"/>
        </w:rPr>
        <w:t>政府采购预算总额</w:t>
      </w:r>
      <w:r>
        <w:rPr>
          <w:rFonts w:hint="eastAsia" w:ascii="仿宋_GB2312" w:hAnsi="黑体" w:eastAsia="仿宋_GB2312" w:cs="仿宋_GB2312"/>
          <w:color w:val="auto"/>
          <w:sz w:val="32"/>
          <w:szCs w:val="32"/>
          <w:u w:val="none"/>
          <w:lang w:val="en-US" w:eastAsia="zh-CN"/>
        </w:rPr>
        <w:t>563.4</w:t>
      </w:r>
      <w:r>
        <w:rPr>
          <w:rFonts w:hint="eastAsia" w:ascii="仿宋_GB2312" w:hAnsi="黑体" w:eastAsia="仿宋_GB2312"/>
          <w:color w:val="auto"/>
          <w:sz w:val="32"/>
          <w:szCs w:val="32"/>
          <w:u w:val="none"/>
        </w:rPr>
        <w:t>万元，其中：政府采购货物预算</w:t>
      </w:r>
      <w:r>
        <w:rPr>
          <w:rFonts w:hint="eastAsia" w:ascii="仿宋_GB2312" w:hAnsi="黑体" w:eastAsia="仿宋_GB2312" w:cs="仿宋_GB2312"/>
          <w:color w:val="auto"/>
          <w:sz w:val="32"/>
          <w:szCs w:val="32"/>
          <w:u w:val="none"/>
          <w:lang w:val="en-US" w:eastAsia="zh-CN"/>
        </w:rPr>
        <w:t>273.4</w:t>
      </w:r>
      <w:r>
        <w:rPr>
          <w:rFonts w:hint="eastAsia" w:ascii="仿宋_GB2312" w:hAnsi="黑体" w:eastAsia="仿宋_GB2312"/>
          <w:color w:val="auto"/>
          <w:sz w:val="32"/>
          <w:szCs w:val="32"/>
          <w:u w:val="none"/>
        </w:rPr>
        <w:t>万元，政府采购工程预算</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万元，政府采购服务预算</w:t>
      </w:r>
      <w:r>
        <w:rPr>
          <w:rFonts w:hint="eastAsia" w:ascii="仿宋_GB2312" w:hAnsi="黑体" w:eastAsia="仿宋_GB2312" w:cs="仿宋_GB2312"/>
          <w:color w:val="auto"/>
          <w:sz w:val="32"/>
          <w:szCs w:val="32"/>
          <w:u w:val="none"/>
          <w:lang w:val="en-US" w:eastAsia="zh-CN"/>
        </w:rPr>
        <w:t>290</w:t>
      </w:r>
      <w:r>
        <w:rPr>
          <w:rFonts w:hint="eastAsia" w:ascii="仿宋_GB2312" w:hAnsi="黑体" w:eastAsia="仿宋_GB2312"/>
          <w:color w:val="auto"/>
          <w:sz w:val="32"/>
          <w:szCs w:val="32"/>
          <w:u w:val="none"/>
        </w:rPr>
        <w:t>万元。</w:t>
      </w:r>
    </w:p>
    <w:p>
      <w:pPr>
        <w:ind w:firstLine="640" w:firstLineChars="200"/>
        <w:rPr>
          <w:rFonts w:ascii="楷体" w:hAnsi="楷体" w:eastAsia="楷体"/>
          <w:color w:val="auto"/>
          <w:sz w:val="32"/>
          <w:szCs w:val="32"/>
          <w:u w:val="none"/>
        </w:rPr>
      </w:pPr>
      <w:r>
        <w:rPr>
          <w:rFonts w:hint="eastAsia" w:ascii="楷体" w:hAnsi="楷体" w:eastAsia="楷体"/>
          <w:color w:val="auto"/>
          <w:sz w:val="32"/>
          <w:szCs w:val="32"/>
          <w:u w:val="none"/>
        </w:rPr>
        <w:t>（三）国有资产占有使用情况</w:t>
      </w:r>
    </w:p>
    <w:p>
      <w:pPr>
        <w:ind w:firstLine="640" w:firstLineChars="200"/>
        <w:rPr>
          <w:rFonts w:ascii="仿宋_GB2312" w:hAnsi="黑体" w:eastAsia="仿宋_GB2312" w:cs="仿宋_GB2312"/>
          <w:color w:val="auto"/>
          <w:sz w:val="32"/>
          <w:szCs w:val="32"/>
          <w:u w:val="none"/>
        </w:rPr>
      </w:pPr>
      <w:r>
        <w:rPr>
          <w:rFonts w:hint="eastAsia" w:ascii="仿宋_GB2312" w:hAnsi="黑体" w:eastAsia="仿宋_GB2312" w:cs="仿宋_GB2312"/>
          <w:color w:val="auto"/>
          <w:sz w:val="32"/>
          <w:szCs w:val="32"/>
          <w:u w:val="none"/>
        </w:rPr>
        <w:t>截至202</w:t>
      </w:r>
      <w:r>
        <w:rPr>
          <w:rFonts w:hint="eastAsia" w:ascii="仿宋_GB2312" w:hAnsi="黑体" w:eastAsia="仿宋_GB2312" w:cs="仿宋_GB2312"/>
          <w:color w:val="auto"/>
          <w:sz w:val="32"/>
          <w:szCs w:val="32"/>
          <w:u w:val="none"/>
          <w:lang w:val="en-US" w:eastAsia="zh-CN"/>
        </w:rPr>
        <w:t>3</w:t>
      </w:r>
      <w:r>
        <w:rPr>
          <w:rFonts w:hint="eastAsia" w:ascii="仿宋_GB2312" w:hAnsi="黑体" w:eastAsia="仿宋_GB2312" w:cs="仿宋_GB2312"/>
          <w:color w:val="auto"/>
          <w:sz w:val="32"/>
          <w:szCs w:val="32"/>
          <w:u w:val="none"/>
        </w:rPr>
        <w:t>年12月31日，海南省南繁管理局本级及下属各预算单位共有车辆3辆，均为一般公务用车。单位价值100万元以上设备污水处理工程（国家南繁检验检疫中心综合楼污水处理、稳压系统建设及大楼漏顶改造项目）2台（套）。</w:t>
      </w:r>
    </w:p>
    <w:p>
      <w:pPr>
        <w:widowControl/>
        <w:ind w:firstLine="640" w:firstLineChars="200"/>
        <w:jc w:val="left"/>
        <w:rPr>
          <w:rFonts w:ascii="楷体" w:hAnsi="楷体" w:eastAsia="楷体"/>
          <w:color w:val="auto"/>
          <w:sz w:val="32"/>
          <w:szCs w:val="32"/>
          <w:u w:val="none"/>
        </w:rPr>
      </w:pPr>
      <w:r>
        <w:rPr>
          <w:rFonts w:hint="eastAsia" w:ascii="楷体" w:hAnsi="楷体" w:eastAsia="楷体"/>
          <w:color w:val="auto"/>
          <w:sz w:val="32"/>
          <w:szCs w:val="32"/>
          <w:u w:val="none"/>
        </w:rPr>
        <w:t>（四）</w:t>
      </w:r>
      <w:r>
        <w:rPr>
          <w:rFonts w:hint="eastAsia" w:ascii="楷体" w:hAnsi="楷体" w:eastAsia="楷体" w:cs="黑体"/>
          <w:i w:val="0"/>
          <w:caps w:val="0"/>
          <w:color w:val="auto"/>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2024</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rPr>
        <w:t>海南省南繁管理局</w:t>
      </w:r>
      <w:r>
        <w:rPr>
          <w:rFonts w:hint="eastAsia" w:ascii="仿宋_GB2312" w:hAnsi="黑体" w:eastAsia="仿宋_GB2312" w:cs="仿宋_GB2312"/>
          <w:color w:val="auto"/>
          <w:sz w:val="32"/>
          <w:szCs w:val="32"/>
          <w:u w:val="none"/>
          <w:lang w:val="en-US" w:eastAsia="zh-CN"/>
        </w:rPr>
        <w:t>14</w:t>
      </w:r>
      <w:r>
        <w:rPr>
          <w:rFonts w:hint="eastAsia" w:ascii="仿宋_GB2312" w:hAnsi="黑体" w:eastAsia="仿宋_GB2312" w:cs="仿宋_GB2312"/>
          <w:color w:val="auto"/>
          <w:sz w:val="32"/>
          <w:szCs w:val="32"/>
          <w:u w:val="none"/>
        </w:rPr>
        <w:t>个项目实行绩效目标管理，涉及一般公共预算</w:t>
      </w:r>
      <w:r>
        <w:rPr>
          <w:rFonts w:hint="eastAsia" w:ascii="仿宋_GB2312" w:hAnsi="黑体" w:eastAsia="仿宋_GB2312" w:cs="仿宋_GB2312"/>
          <w:color w:val="auto"/>
          <w:sz w:val="32"/>
          <w:szCs w:val="32"/>
          <w:u w:val="none"/>
          <w:lang w:val="en-US" w:eastAsia="zh-CN"/>
        </w:rPr>
        <w:t>3,225.21</w:t>
      </w:r>
      <w:r>
        <w:rPr>
          <w:rFonts w:hint="eastAsia" w:ascii="仿宋_GB2312" w:hAnsi="黑体" w:eastAsia="仿宋_GB2312"/>
          <w:color w:val="auto"/>
          <w:sz w:val="32"/>
          <w:szCs w:val="32"/>
          <w:u w:val="none"/>
        </w:rPr>
        <w:t>万元。</w:t>
      </w:r>
    </w:p>
    <w:p>
      <w:pPr>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eastAsia="zh-CN"/>
        </w:rPr>
        <w:t>其中，重点项目预算绩效情况：</w:t>
      </w:r>
    </w:p>
    <w:p>
      <w:pPr>
        <w:ind w:firstLine="640" w:firstLineChars="200"/>
        <w:rPr>
          <w:rFonts w:hint="default" w:ascii="仿宋_GB2312" w:hAnsi="黑体" w:eastAsia="仿宋_GB2312" w:cs="仿宋_GB2312"/>
          <w:color w:val="auto"/>
          <w:sz w:val="32"/>
          <w:szCs w:val="32"/>
          <w:u w:val="none"/>
          <w:lang w:val="en-US" w:eastAsia="zh-CN"/>
        </w:rPr>
      </w:pPr>
      <w:r>
        <w:rPr>
          <w:rFonts w:hint="eastAsia" w:ascii="仿宋_GB2312" w:hAnsi="黑体" w:eastAsia="仿宋_GB2312"/>
          <w:color w:val="auto"/>
          <w:sz w:val="32"/>
          <w:szCs w:val="32"/>
          <w:u w:val="none"/>
          <w:lang w:val="en-US" w:eastAsia="zh-CN"/>
        </w:rPr>
        <w:t>农业产业发展资金</w:t>
      </w:r>
      <w:r>
        <w:rPr>
          <w:rFonts w:hint="eastAsia" w:ascii="仿宋_GB2312" w:hAnsi="黑体" w:eastAsia="仿宋_GB2312" w:cs="仿宋_GB2312"/>
          <w:color w:val="auto"/>
          <w:sz w:val="32"/>
          <w:szCs w:val="32"/>
          <w:u w:val="none"/>
          <w:lang w:eastAsia="zh-CN"/>
        </w:rPr>
        <w:t>项目，预算安排</w:t>
      </w:r>
      <w:r>
        <w:rPr>
          <w:rFonts w:hint="eastAsia" w:ascii="仿宋_GB2312" w:hAnsi="黑体" w:eastAsia="仿宋_GB2312" w:cs="仿宋_GB2312"/>
          <w:color w:val="auto"/>
          <w:sz w:val="32"/>
          <w:szCs w:val="32"/>
          <w:u w:val="none"/>
          <w:lang w:val="en-US" w:eastAsia="zh-CN"/>
        </w:rPr>
        <w:t>2,150.00</w:t>
      </w:r>
      <w:r>
        <w:rPr>
          <w:rFonts w:hint="eastAsia" w:ascii="仿宋_GB2312" w:hAnsi="黑体" w:eastAsia="仿宋_GB2312" w:cs="仿宋_GB2312"/>
          <w:color w:val="auto"/>
          <w:sz w:val="32"/>
          <w:szCs w:val="32"/>
          <w:u w:val="none"/>
          <w:lang w:eastAsia="zh-CN"/>
        </w:rPr>
        <w:t>万元，主要用于</w:t>
      </w:r>
      <w:r>
        <w:rPr>
          <w:rFonts w:hint="eastAsia" w:ascii="仿宋_GB2312" w:hAnsi="黑体" w:eastAsia="仿宋_GB2312" w:cs="仿宋_GB2312"/>
          <w:color w:val="auto"/>
          <w:sz w:val="32"/>
          <w:szCs w:val="32"/>
          <w:u w:val="none"/>
        </w:rPr>
        <w:t>南繁基地</w:t>
      </w:r>
      <w:r>
        <w:rPr>
          <w:rFonts w:hint="eastAsia" w:ascii="仿宋_GB2312" w:hAnsi="黑体" w:eastAsia="仿宋_GB2312" w:cs="仿宋_GB2312"/>
          <w:color w:val="auto"/>
          <w:sz w:val="32"/>
          <w:szCs w:val="32"/>
          <w:u w:val="none"/>
          <w:lang w:eastAsia="zh-CN"/>
        </w:rPr>
        <w:t>运行管护工作经费，建设南繁高水平试验基地、南繁硅谷综合服务平台（二期）项目、生物育种专区监管、有害生物防控、农作物</w:t>
      </w:r>
      <w:r>
        <w:rPr>
          <w:rFonts w:hint="eastAsia" w:ascii="仿宋_GB2312" w:hAnsi="黑体" w:eastAsia="仿宋_GB2312" w:cs="仿宋_GB2312"/>
          <w:color w:val="auto"/>
          <w:sz w:val="32"/>
          <w:szCs w:val="32"/>
          <w:u w:val="none"/>
          <w:lang w:val="en-US" w:eastAsia="zh-CN"/>
        </w:rPr>
        <w:t>DUS测试及南繁政策制定、产业统计、培训、会议等等</w:t>
      </w:r>
      <w:r>
        <w:rPr>
          <w:rFonts w:hint="eastAsia" w:ascii="仿宋_GB2312" w:hAnsi="黑体" w:eastAsia="仿宋_GB2312" w:cs="仿宋_GB2312"/>
          <w:color w:val="auto"/>
          <w:sz w:val="32"/>
          <w:szCs w:val="32"/>
          <w:u w:val="none"/>
          <w:lang w:eastAsia="zh-CN"/>
        </w:rPr>
        <w:t>。</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984" w:right="1361" w:bottom="158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NjhmOGQwNGFkYmRlY2UwMDQ0NzliMzM1OGJhODgifQ=="/>
    <w:docVar w:name="KSO_WPS_MARK_KEY" w:val="7fd3d232-173d-44ae-b035-cb6f4913480c"/>
  </w:docVars>
  <w:rsids>
    <w:rsidRoot w:val="00000000"/>
    <w:rsid w:val="13653AA2"/>
    <w:rsid w:val="136A050A"/>
    <w:rsid w:val="175C5987"/>
    <w:rsid w:val="26ED353A"/>
    <w:rsid w:val="2CFFD3C3"/>
    <w:rsid w:val="32C946E0"/>
    <w:rsid w:val="37DF1B78"/>
    <w:rsid w:val="41550180"/>
    <w:rsid w:val="42A526A9"/>
    <w:rsid w:val="476F3C36"/>
    <w:rsid w:val="49926698"/>
    <w:rsid w:val="4C8428B7"/>
    <w:rsid w:val="53B12F01"/>
    <w:rsid w:val="55EE01B9"/>
    <w:rsid w:val="59CB4327"/>
    <w:rsid w:val="61B55F23"/>
    <w:rsid w:val="6D1A24A0"/>
    <w:rsid w:val="6FC6647C"/>
    <w:rsid w:val="6FDB1131"/>
    <w:rsid w:val="7194469E"/>
    <w:rsid w:val="731A5DDA"/>
    <w:rsid w:val="73CF45A9"/>
    <w:rsid w:val="79A11263"/>
    <w:rsid w:val="7BF736D2"/>
    <w:rsid w:val="7EFDD520"/>
    <w:rsid w:val="7FFFDC33"/>
    <w:rsid w:val="ABBF3834"/>
    <w:rsid w:val="D97F626E"/>
    <w:rsid w:val="EF4F270F"/>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autoRedefine/>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 w:type="paragraph" w:customStyle="1" w:styleId="10">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3659</Words>
  <Characters>4117</Characters>
  <Lines>27</Lines>
  <Paragraphs>7</Paragraphs>
  <TotalTime>57</TotalTime>
  <ScaleCrop>false</ScaleCrop>
  <LinksUpToDate>false</LinksUpToDate>
  <CharactersWithSpaces>4141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渔儿</cp:lastModifiedBy>
  <cp:lastPrinted>2024-02-04T08:14:00Z</cp:lastPrinted>
  <dcterms:modified xsi:type="dcterms:W3CDTF">2024-02-18T01:32:56Z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E50D7A14A77B40249E9706C26E9ACB81_13</vt:lpwstr>
  </property>
</Properties>
</file>