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ascii="黑体" w:hAnsi="黑体" w:eastAsia="黑体"/>
          <w:sz w:val="52"/>
          <w:szCs w:val="52"/>
          <w:u w:val="none"/>
          <w:lang w:eastAsia="zh-CN"/>
        </w:rPr>
      </w:pPr>
      <w:r>
        <w:rPr>
          <w:rFonts w:hint="eastAsia" w:ascii="黑体" w:hAnsi="黑体" w:eastAsia="黑体"/>
          <w:sz w:val="52"/>
          <w:szCs w:val="52"/>
          <w:u w:val="none"/>
          <w:lang w:val="en-US" w:eastAsia="zh-CN"/>
        </w:rPr>
        <w:t>202</w:t>
      </w:r>
      <w:r>
        <w:rPr>
          <w:rFonts w:hint="default" w:ascii="黑体" w:hAnsi="黑体" w:eastAsia="黑体"/>
          <w:sz w:val="52"/>
          <w:szCs w:val="52"/>
          <w:u w:val="none"/>
          <w:lang w:val="en" w:eastAsia="zh-CN"/>
        </w:rPr>
        <w:t>4</w:t>
      </w:r>
      <w:r>
        <w:rPr>
          <w:rFonts w:hint="eastAsia" w:ascii="黑体" w:hAnsi="黑体" w:eastAsia="黑体"/>
          <w:sz w:val="52"/>
          <w:szCs w:val="52"/>
          <w:u w:val="none"/>
        </w:rPr>
        <w:t>年</w:t>
      </w:r>
      <w:r>
        <w:rPr>
          <w:rFonts w:hint="eastAsia" w:ascii="黑体" w:hAnsi="黑体" w:eastAsia="黑体"/>
          <w:sz w:val="52"/>
          <w:szCs w:val="52"/>
          <w:u w:val="none"/>
          <w:lang w:eastAsia="zh-CN"/>
        </w:rPr>
        <w:t>海南省农业农村厅</w:t>
      </w:r>
    </w:p>
    <w:p>
      <w:pPr>
        <w:jc w:val="center"/>
        <w:rPr>
          <w:rFonts w:hint="eastAsia" w:ascii="黑体" w:hAnsi="黑体" w:eastAsia="黑体"/>
          <w:sz w:val="52"/>
          <w:szCs w:val="52"/>
          <w:u w:val="none"/>
        </w:rPr>
      </w:pPr>
      <w:r>
        <w:rPr>
          <w:rFonts w:hint="eastAsia" w:ascii="黑体" w:hAnsi="黑体" w:eastAsia="黑体"/>
          <w:sz w:val="52"/>
          <w:szCs w:val="52"/>
          <w:u w:val="none"/>
          <w:lang w:eastAsia="zh-CN"/>
        </w:rPr>
        <w:t>厅本级</w:t>
      </w:r>
      <w:r>
        <w:rPr>
          <w:rFonts w:hint="eastAsia" w:ascii="黑体" w:hAnsi="黑体" w:eastAsia="黑体"/>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r>
        <w:rPr>
          <w:rFonts w:hint="eastAsia" w:ascii="黑体" w:hAnsi="黑体" w:eastAsia="黑体"/>
          <w:sz w:val="52"/>
          <w:szCs w:val="52"/>
          <w:u w:val="none"/>
        </w:rPr>
        <w:t>目录</w:t>
      </w:r>
    </w:p>
    <w:p>
      <w:pPr>
        <w:pStyle w:val="7"/>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海南省农业农村厅</w:t>
      </w:r>
      <w:r>
        <w:rPr>
          <w:rFonts w:hint="eastAsia" w:ascii="黑体" w:hAnsi="黑体" w:eastAsia="黑体"/>
          <w:sz w:val="32"/>
          <w:szCs w:val="32"/>
          <w:u w:val="none"/>
        </w:rPr>
        <w:t>概况</w:t>
      </w:r>
    </w:p>
    <w:p>
      <w:pPr>
        <w:pStyle w:val="7"/>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海南省农业农村厅厅本级</w:t>
      </w:r>
      <w:r>
        <w:rPr>
          <w:rFonts w:hint="eastAsia" w:ascii="黑体" w:hAnsi="黑体" w:eastAsia="黑体" w:cs="黑体"/>
          <w:sz w:val="32"/>
          <w:szCs w:val="32"/>
          <w:u w:val="none"/>
          <w:lang w:val="en-US" w:eastAsia="zh-CN"/>
        </w:rPr>
        <w:t>202</w:t>
      </w:r>
      <w:r>
        <w:rPr>
          <w:rFonts w:hint="default" w:ascii="黑体" w:hAnsi="黑体" w:eastAsia="黑体" w:cs="黑体"/>
          <w:sz w:val="32"/>
          <w:szCs w:val="32"/>
          <w:u w:val="none"/>
          <w:lang w:val="en" w:eastAsia="zh-CN"/>
        </w:rPr>
        <w:t>4</w:t>
      </w:r>
      <w:r>
        <w:rPr>
          <w:rFonts w:hint="eastAsia" w:ascii="黑体" w:hAnsi="黑体" w:eastAsia="黑体"/>
          <w:sz w:val="32"/>
          <w:szCs w:val="32"/>
          <w:u w:val="none"/>
        </w:rPr>
        <w:t>年</w:t>
      </w:r>
      <w:r>
        <w:rPr>
          <w:rFonts w:hint="eastAsia" w:ascii="黑体" w:hAnsi="黑体" w:eastAsia="黑体"/>
          <w:sz w:val="32"/>
          <w:szCs w:val="32"/>
          <w:u w:val="none"/>
          <w:lang w:eastAsia="zh-CN"/>
        </w:rPr>
        <w:t>单位</w:t>
      </w:r>
      <w:r>
        <w:rPr>
          <w:rFonts w:hint="eastAsia" w:ascii="黑体" w:hAnsi="黑体" w:eastAsia="黑体"/>
          <w:sz w:val="32"/>
          <w:szCs w:val="32"/>
          <w:u w:val="none"/>
        </w:rPr>
        <w:t>预算表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海南省农业农村厅厅本级</w:t>
      </w:r>
      <w:r>
        <w:rPr>
          <w:rFonts w:hint="eastAsia" w:ascii="黑体" w:hAnsi="黑体" w:eastAsia="黑体" w:cs="黑体"/>
          <w:sz w:val="32"/>
          <w:szCs w:val="32"/>
          <w:u w:val="none"/>
          <w:lang w:val="en-US" w:eastAsia="zh-CN"/>
        </w:rPr>
        <w:t>202</w:t>
      </w:r>
      <w:r>
        <w:rPr>
          <w:rFonts w:hint="default" w:ascii="黑体" w:hAnsi="黑体" w:eastAsia="黑体" w:cs="黑体"/>
          <w:sz w:val="32"/>
          <w:szCs w:val="32"/>
          <w:u w:val="none"/>
          <w:lang w:val="en" w:eastAsia="zh-CN"/>
        </w:rPr>
        <w:t>4</w:t>
      </w:r>
      <w:r>
        <w:rPr>
          <w:rFonts w:hint="eastAsia" w:ascii="黑体" w:hAnsi="黑体" w:eastAsia="黑体"/>
          <w:sz w:val="32"/>
          <w:szCs w:val="32"/>
          <w:u w:val="none"/>
        </w:rPr>
        <w:t>年</w:t>
      </w:r>
      <w:r>
        <w:rPr>
          <w:rFonts w:hint="eastAsia" w:ascii="黑体" w:hAnsi="黑体" w:eastAsia="黑体"/>
          <w:sz w:val="32"/>
          <w:szCs w:val="32"/>
          <w:u w:val="none"/>
          <w:lang w:eastAsia="zh-CN"/>
        </w:rPr>
        <w:t>单位</w:t>
      </w:r>
      <w:r>
        <w:rPr>
          <w:rFonts w:hint="eastAsia" w:ascii="黑体" w:hAnsi="黑体" w:eastAsia="黑体"/>
          <w:sz w:val="32"/>
          <w:szCs w:val="32"/>
          <w:u w:val="none"/>
        </w:rPr>
        <w:t>预算情况</w:t>
      </w:r>
      <w:r>
        <w:rPr>
          <w:rFonts w:hint="eastAsia" w:ascii="黑体" w:hAnsi="黑体" w:eastAsia="黑体"/>
          <w:sz w:val="32"/>
          <w:szCs w:val="32"/>
          <w:u w:val="none"/>
          <w:lang w:val="en-US" w:eastAsia="zh-CN"/>
        </w:rPr>
        <w:tab/>
      </w:r>
      <w:r>
        <w:rPr>
          <w:rFonts w:hint="eastAsia" w:ascii="黑体" w:hAnsi="黑体" w:eastAsia="黑体"/>
          <w:sz w:val="32"/>
          <w:szCs w:val="32"/>
          <w:u w:val="none"/>
        </w:rPr>
        <w:t>说明</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7"/>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7"/>
        <w:numPr>
          <w:ilvl w:val="0"/>
          <w:numId w:val="3"/>
        </w:numPr>
        <w:ind w:firstLineChars="0"/>
        <w:jc w:val="center"/>
        <w:rPr>
          <w:rFonts w:hint="eastAsia" w:ascii="黑体" w:hAnsi="黑体" w:eastAsia="黑体" w:cs="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海南省农业农村厅</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7"/>
        <w:numPr>
          <w:ilvl w:val="0"/>
          <w:numId w:val="0"/>
        </w:numPr>
        <w:ind w:leftChars="0"/>
        <w:jc w:val="left"/>
        <w:rPr>
          <w:rFonts w:hint="eastAsia" w:ascii="仿宋" w:hAnsi="仿宋" w:eastAsia="仿宋"/>
          <w:sz w:val="32"/>
          <w:lang w:val="en-US" w:eastAsia="zh-CN"/>
        </w:rPr>
      </w:pPr>
      <w:r>
        <w:rPr>
          <w:rFonts w:hint="eastAsia" w:ascii="黑体" w:hAnsi="黑体" w:eastAsia="黑体" w:cs="仿宋_GB2312"/>
          <w:sz w:val="32"/>
          <w:szCs w:val="32"/>
          <w:u w:val="none"/>
          <w:lang w:eastAsia="zh-CN"/>
        </w:rPr>
        <w:t xml:space="preserve">   省农业农村厅主要职能如下：</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一）研究拟订并组织实施全省农业农村工作发展战略、中长期规划和政策措施，研究提出推进全省农业农村改革发展、实施乡村振兴战略及服务保障中国（海南）自由贸易试验区、中国特色自由贸易港建设“三农”工作方面的意见建议。组织起草农业农村法规规章草案，承担省级农业行政执法工作，监督指导市县农业综合行政执法。参与政策性农业金融、保险等政策制定。</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（二）统筹推动发展全省农村社会事业、农村公共服务、农村文化、农村基础设施和乡村治理。牵头组织改善全省农村人居环境。指导全省农村精神文明和优秀农耕文化建设。指导全省农业行业安全生产工作。</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三）拟订深化全省农村经济体制改革和巩固完善农村基本经营制度的措施。负责农民承包地、农村宅基地改革和管理有关工作。负责全省农村集体产权制度改革，指导农村集体经济组织发展和集体资产管理工作。指导农民合作经济组织、农业社会化服务体系、新型农业经营主体建设与发展。</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四）拟订并组织实施全省热带特色高效农业产业发展政策措施，建设国家热带现代农业基地。指导乡村特色产业、农产品加工业、休闲农业等发展工作。指导农村创新创业工作。提出促进主要农产品流通的建议，培育、保护农业品牌。协调组织开展农产品市场体系建设，监测分析农业农村经济运行，发布农业农村经济信息。承担农业统计和农业农村信息化有关工作。</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五）负责全省种植业、畜牧业、渔业、农垦、农业机械化等农业各产业的监督管理。指导农垦体制改革。监督管理南繁工作。指导粮食等农产品生产。组织构建现代农业产业体系、生产体系、经营体系，指导农业标准化生产。负责渔政渔港监督管理。</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六）负责全省农产品质量安全监督管理。组织开展农产品质量安全监测、追溯、风险评估。参与制定农产品质量安全地方标准并会同有关部门组织实施。指导农业检验检测体系建设。负责牵头组织农业标准化工作。</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七）组织全省农业资源区划工作。指导农用地、渔业水域滩涂以及农业生物物种资源的保护与管理，负责水生野生动植物保护、承担耕地质量管理相关工作，参与永久基本农田质量保护工作。指导农产品产地环境管理和农业清洁生产。指导设施农业、生态循环农业、节水农业发展以及农村可再生能源综合开发利用、农业生物质产业发展，创建农业绿色发展先行区。牵头管理外来物种。</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八）负责全省有关农业生产资料和农业投入品的监督管理。拟订有关农业生产资料地方标准并监督实施。制定兽药质量、兽药残留限量和残留检测方法地方标准并按规定发布。组织兽医医政、兽药药政药检工作，负责执业兽医和畜禽屠宰行业管理。</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九）负责全省农业防灾减灾、农作物重大病虫害防治工作。负责渔船日常安全监管，协助开展渔船防台风抢险救灾工作。组织实施动植物防疫检疫体系建设，组织、监督本省动植物防疫检疫工作，发布疫情并组织扑灭。</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十）负责全省农业投资管理。提出农业投融资体制机制改革建议。编制农业投资项目建设规划，提出农业投资规模和方向、扶持农业农村发展财政项目的建议，按规定权限审批农业投资项目，负责农业投资项目资金安排和监督管理。推动创设海南特色农产品期货品种。</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十一）推动全省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牵头推动国家南繁科研育种基地（海南）、国家热带农业科学中心建设，指导全球动植物种质资源引进中转基地建设。</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（十二）指导全省农业农村人才工作。拟订农业农村人才队伍建设规划并组织实施，指导农业教育和农业职业技能开发，指导和组织实施新型职业农民培育、农业科技人才培养和农村实用人才培训工作。</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（十三）组织开展全省农业对外合作工作。承办政府间农业涉外事务，组织开展农业贸易促进及有关国际国内交流合作，执行有关农业援外项目。围绕种业等重点领域，深化现代农业对外开放，打造 21 世纪海上丝绸之路农业交流平台，推动农业对外开放合作试验区建设。</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（十四）完成省委、省政府、省委农村工作领导小组和上级部门交办的其他任务。</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（十五）职能转变。</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1.统筹实施乡村振兴战略，深化农业供给侧结构性改革，提升农业发展质量，扎实推进美丽乡村建设，推动农业全面升级、农村全面进步、农民全面发展，加快实现农业农村现代化。</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2.加强农产品质量安全和相关农业生产资料、农业投入品的监督管理，坚持最严谨的标准、最严格的监管、最严厉的处罚、最严肃的问责，严防、严管、严控质量安全风险，让人民群众吃得放心、安心。</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3.深入推进简政放权，加强对行业内交叉重复以及性质相同、用途相近的农业投资项目的统筹整合，最大限度缩小项目审批范围，进一步下放审批权限，加强事中事后监管，切实提升支农政策效果和资金使用效益。</w:t>
      </w:r>
    </w:p>
    <w:p>
      <w:pPr>
        <w:pStyle w:val="7"/>
        <w:numPr>
          <w:ilvl w:val="0"/>
          <w:numId w:val="0"/>
        </w:numPr>
        <w:ind w:leftChars="0"/>
        <w:jc w:val="left"/>
        <w:rPr>
          <w:rFonts w:hint="eastAsia" w:ascii="仿宋" w:hAnsi="仿宋" w:eastAsia="仿宋"/>
          <w:sz w:val="32"/>
          <w:lang w:val="en-US" w:eastAsia="zh-CN"/>
        </w:rPr>
      </w:pPr>
      <w:r>
        <w:rPr>
          <w:rFonts w:hint="eastAsia" w:ascii="仿宋" w:hAnsi="仿宋" w:eastAsia="仿宋"/>
          <w:sz w:val="32"/>
          <w:lang w:val="en-US" w:eastAsia="zh-CN"/>
        </w:rPr>
        <w:t xml:space="preserve">   （十六）有关职责分工</w:t>
      </w:r>
    </w:p>
    <w:p>
      <w:pPr>
        <w:pStyle w:val="7"/>
        <w:numPr>
          <w:ilvl w:val="0"/>
          <w:numId w:val="0"/>
        </w:numPr>
        <w:ind w:leftChars="0"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与省市场监督管理局有关职责分工。</w:t>
      </w:r>
    </w:p>
    <w:p>
      <w:pPr>
        <w:pStyle w:val="7"/>
        <w:numPr>
          <w:ilvl w:val="0"/>
          <w:numId w:val="4"/>
        </w:numPr>
        <w:ind w:leftChars="0"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省农业农村厅负责食用农产品从种植养殖环节到进入批发、零售市场或生产加工企业前的质量安全监督管理；食用农产品进入批发、零售市场或生产加工企业后，由省市场监督管理局监督管理。</w:t>
      </w:r>
    </w:p>
    <w:p>
      <w:pPr>
        <w:pStyle w:val="7"/>
        <w:numPr>
          <w:ilvl w:val="0"/>
          <w:numId w:val="0"/>
        </w:numPr>
        <w:ind w:leftChars="200"/>
        <w:jc w:val="left"/>
        <w:rPr>
          <w:rFonts w:hint="eastAsia" w:ascii="仿宋" w:hAnsi="仿宋" w:eastAsia="仿宋"/>
          <w:sz w:val="32"/>
          <w:lang w:val="en-US" w:eastAsia="zh-CN"/>
        </w:rPr>
      </w:pPr>
      <w:r>
        <w:rPr>
          <w:rFonts w:hint="eastAsia" w:ascii="仿宋" w:hAnsi="仿宋" w:eastAsia="仿宋"/>
          <w:sz w:val="32"/>
          <w:lang w:val="en-US" w:eastAsia="zh-CN"/>
        </w:rPr>
        <w:t xml:space="preserve"> 2.省农业农村厅负责动植物疫病防控、畜禽屠宰环节、</w:t>
      </w:r>
    </w:p>
    <w:p>
      <w:pPr>
        <w:pStyle w:val="7"/>
        <w:numPr>
          <w:ilvl w:val="0"/>
          <w:numId w:val="0"/>
        </w:numPr>
        <w:jc w:val="left"/>
        <w:rPr>
          <w:rFonts w:hint="eastAsia" w:ascii="仿宋" w:hAnsi="仿宋" w:eastAsia="仿宋"/>
          <w:sz w:val="32"/>
          <w:lang w:val="en-US" w:eastAsia="zh-CN"/>
        </w:rPr>
      </w:pPr>
      <w:r>
        <w:rPr>
          <w:rFonts w:hint="eastAsia" w:ascii="仿宋" w:hAnsi="仿宋" w:eastAsia="仿宋"/>
          <w:sz w:val="32"/>
          <w:lang w:val="en-US" w:eastAsia="zh-CN"/>
        </w:rPr>
        <w:t>生鲜乳收购环节质量安全的监督管理。</w:t>
      </w:r>
    </w:p>
    <w:p>
      <w:pPr>
        <w:pStyle w:val="7"/>
        <w:numPr>
          <w:ilvl w:val="0"/>
          <w:numId w:val="0"/>
        </w:numPr>
        <w:jc w:val="left"/>
        <w:rPr>
          <w:rFonts w:hint="eastAsia" w:ascii="仿宋" w:hAnsi="仿宋" w:eastAsia="仿宋"/>
          <w:sz w:val="32"/>
          <w:lang w:val="en-US" w:eastAsia="zh-CN"/>
        </w:rPr>
      </w:pPr>
      <w:r>
        <w:rPr>
          <w:rFonts w:hint="eastAsia" w:ascii="仿宋" w:hAnsi="仿宋" w:eastAsia="仿宋"/>
          <w:sz w:val="32"/>
          <w:lang w:val="en-US" w:eastAsia="zh-CN"/>
        </w:rPr>
        <w:t xml:space="preserve">    3.两部门建立食品安全产地准出、市场准入和追溯机</w:t>
      </w:r>
    </w:p>
    <w:p>
      <w:pPr>
        <w:pStyle w:val="7"/>
        <w:numPr>
          <w:ilvl w:val="0"/>
          <w:numId w:val="0"/>
        </w:numPr>
        <w:ind w:left="0" w:firstLine="0" w:firstLineChars="0"/>
        <w:jc w:val="left"/>
        <w:rPr>
          <w:rFonts w:ascii="黑体" w:hAnsi="黑体" w:eastAsia="黑体" w:cs="仿宋_GB2312"/>
          <w:sz w:val="32"/>
          <w:szCs w:val="32"/>
          <w:u w:val="none"/>
        </w:rPr>
      </w:pPr>
      <w:r>
        <w:rPr>
          <w:rFonts w:hint="eastAsia" w:ascii="仿宋" w:hAnsi="仿宋" w:eastAsia="仿宋"/>
          <w:sz w:val="32"/>
          <w:lang w:val="en-US" w:eastAsia="zh-CN"/>
        </w:rPr>
        <w:t>制，加强协调配合和工作衔接，形成监管合力。</w:t>
      </w:r>
    </w:p>
    <w:p>
      <w:pPr>
        <w:ind w:left="0" w:firstLine="640" w:firstLineChars="200"/>
        <w:jc w:val="left"/>
        <w:rPr>
          <w:rFonts w:hint="eastAsia" w:ascii="黑体" w:hAnsi="黑体" w:eastAsia="黑体"/>
          <w:b w:val="0"/>
          <w:bCs w:val="0"/>
          <w:sz w:val="32"/>
          <w:szCs w:val="32"/>
          <w:u w:val="none"/>
        </w:rPr>
      </w:pPr>
    </w:p>
    <w:p>
      <w:pPr>
        <w:ind w:left="0" w:firstLine="640" w:firstLineChars="200"/>
        <w:jc w:val="left"/>
        <w:rPr>
          <w:rFonts w:ascii="黑体" w:hAnsi="黑体" w:eastAsia="黑体"/>
          <w:sz w:val="32"/>
          <w:szCs w:val="32"/>
          <w:u w:val="none"/>
        </w:rPr>
      </w:pPr>
      <w:r>
        <w:rPr>
          <w:rFonts w:hint="eastAsia" w:ascii="黑体" w:hAnsi="黑体" w:eastAsia="黑体"/>
          <w:b w:val="0"/>
          <w:bCs w:val="0"/>
          <w:sz w:val="32"/>
          <w:szCs w:val="32"/>
          <w:u w:val="none"/>
        </w:rPr>
        <w:t xml:space="preserve">第二部分 </w:t>
      </w:r>
      <w:r>
        <w:rPr>
          <w:rFonts w:hint="eastAsia" w:ascii="黑体" w:hAnsi="黑体" w:eastAsia="黑体"/>
          <w:b w:val="0"/>
          <w:bCs w:val="0"/>
          <w:sz w:val="32"/>
          <w:szCs w:val="32"/>
        </w:rPr>
        <w:t>海南省农业农村</w:t>
      </w:r>
      <w:r>
        <w:rPr>
          <w:rFonts w:hint="eastAsia" w:ascii="黑体" w:hAnsi="黑体" w:eastAsia="黑体"/>
          <w:b w:val="0"/>
          <w:bCs w:val="0"/>
          <w:sz w:val="32"/>
          <w:szCs w:val="32"/>
          <w:lang w:eastAsia="zh-CN"/>
        </w:rPr>
        <w:t>厅厅本级</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w:t>
      </w:r>
      <w:r>
        <w:rPr>
          <w:rFonts w:hint="default" w:ascii="黑体" w:hAnsi="黑体" w:eastAsia="黑体" w:cs="黑体"/>
          <w:b w:val="0"/>
          <w:bCs w:val="0"/>
          <w:sz w:val="32"/>
          <w:szCs w:val="32"/>
          <w:lang w:val="en" w:eastAsia="zh-CN"/>
        </w:rPr>
        <w:t>4</w:t>
      </w:r>
      <w:r>
        <w:rPr>
          <w:rFonts w:hint="eastAsia" w:ascii="黑体" w:hAnsi="黑体" w:eastAsia="黑体"/>
          <w:b w:val="0"/>
          <w:bCs w:val="0"/>
          <w:sz w:val="32"/>
          <w:szCs w:val="32"/>
        </w:rPr>
        <w:t>年</w:t>
      </w:r>
      <w:r>
        <w:rPr>
          <w:rFonts w:hint="eastAsia" w:ascii="黑体" w:hAnsi="黑体" w:eastAsia="黑体"/>
          <w:b w:val="0"/>
          <w:bCs w:val="0"/>
          <w:sz w:val="32"/>
          <w:szCs w:val="32"/>
          <w:u w:val="none"/>
          <w:lang w:eastAsia="zh-CN"/>
        </w:rPr>
        <w:t>单位</w:t>
      </w:r>
      <w:r>
        <w:rPr>
          <w:rFonts w:hint="eastAsia" w:ascii="黑体" w:hAnsi="黑体" w:eastAsia="黑体"/>
          <w:b w:val="0"/>
          <w:bCs w:val="0"/>
          <w:sz w:val="32"/>
          <w:szCs w:val="32"/>
          <w:u w:val="none"/>
        </w:rPr>
        <w:t>预算表</w:t>
      </w:r>
    </w:p>
    <w:p>
      <w:pPr>
        <w:ind w:left="800"/>
        <w:jc w:val="both"/>
        <w:rPr>
          <w:rFonts w:hint="eastAsia" w:ascii="仿宋" w:hAnsi="仿宋" w:eastAsia="仿宋" w:cs="仿宋"/>
          <w:b w:val="0"/>
          <w:bCs/>
          <w:sz w:val="32"/>
          <w:szCs w:val="32"/>
          <w:u w:val="none"/>
        </w:rPr>
      </w:pPr>
      <w:r>
        <w:rPr>
          <w:rFonts w:hint="eastAsia" w:ascii="仿宋" w:hAnsi="仿宋" w:eastAsia="仿宋" w:cs="仿宋"/>
          <w:b w:val="0"/>
          <w:bCs/>
          <w:sz w:val="32"/>
          <w:szCs w:val="32"/>
          <w:u w:val="none"/>
        </w:rPr>
        <w:t>（此部分内容即为部门或单位预算公开表）</w:t>
      </w:r>
    </w:p>
    <w:p>
      <w:pPr>
        <w:pStyle w:val="7"/>
        <w:numPr>
          <w:ilvl w:val="0"/>
          <w:numId w:val="0"/>
        </w:numPr>
        <w:ind w:leftChars="0" w:firstLineChars="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一、</w:t>
      </w:r>
      <w:r>
        <w:rPr>
          <w:rFonts w:hint="eastAsia" w:ascii="仿宋" w:hAnsi="仿宋" w:eastAsia="仿宋" w:cs="仿宋"/>
          <w:b w:val="0"/>
          <w:bCs/>
          <w:sz w:val="32"/>
          <w:szCs w:val="32"/>
          <w:highlight w:val="none"/>
        </w:rPr>
        <w:t>财政拨款收支总表</w:t>
      </w:r>
    </w:p>
    <w:p>
      <w:pPr>
        <w:pStyle w:val="7"/>
        <w:numPr>
          <w:ilvl w:val="0"/>
          <w:numId w:val="0"/>
        </w:numPr>
        <w:ind w:leftChars="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二、</w:t>
      </w:r>
      <w:r>
        <w:rPr>
          <w:rFonts w:hint="eastAsia" w:ascii="仿宋" w:hAnsi="仿宋" w:eastAsia="仿宋" w:cs="仿宋"/>
          <w:b w:val="0"/>
          <w:bCs/>
          <w:sz w:val="32"/>
          <w:szCs w:val="32"/>
          <w:highlight w:val="none"/>
        </w:rPr>
        <w:t>一般公共预算支出表</w:t>
      </w:r>
    </w:p>
    <w:p>
      <w:pPr>
        <w:pStyle w:val="7"/>
        <w:numPr>
          <w:ilvl w:val="0"/>
          <w:numId w:val="0"/>
        </w:numPr>
        <w:ind w:leftChars="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三、</w:t>
      </w:r>
      <w:r>
        <w:rPr>
          <w:rFonts w:hint="eastAsia" w:ascii="仿宋" w:hAnsi="仿宋" w:eastAsia="仿宋" w:cs="仿宋"/>
          <w:b w:val="0"/>
          <w:bCs/>
          <w:sz w:val="32"/>
          <w:szCs w:val="32"/>
          <w:highlight w:val="none"/>
        </w:rPr>
        <w:t>一般公共预算基本支出表</w:t>
      </w:r>
    </w:p>
    <w:p>
      <w:pPr>
        <w:pStyle w:val="7"/>
        <w:numPr>
          <w:ilvl w:val="0"/>
          <w:numId w:val="0"/>
        </w:numPr>
        <w:ind w:leftChars="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四、</w:t>
      </w:r>
      <w:r>
        <w:rPr>
          <w:rFonts w:hint="eastAsia" w:ascii="仿宋" w:hAnsi="仿宋" w:eastAsia="仿宋" w:cs="仿宋"/>
          <w:b w:val="0"/>
          <w:bCs/>
          <w:sz w:val="32"/>
          <w:szCs w:val="32"/>
          <w:highlight w:val="none"/>
        </w:rPr>
        <w:t>一般公共预算“三公”经费支出表</w:t>
      </w:r>
    </w:p>
    <w:p>
      <w:pPr>
        <w:pStyle w:val="7"/>
        <w:numPr>
          <w:ilvl w:val="0"/>
          <w:numId w:val="0"/>
        </w:numPr>
        <w:ind w:leftChars="0"/>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五、</w:t>
      </w:r>
      <w:r>
        <w:rPr>
          <w:rFonts w:hint="eastAsia" w:ascii="仿宋" w:hAnsi="仿宋" w:eastAsia="仿宋" w:cs="仿宋"/>
          <w:b w:val="0"/>
          <w:bCs/>
          <w:sz w:val="32"/>
          <w:szCs w:val="32"/>
          <w:highlight w:val="none"/>
        </w:rPr>
        <w:t>政府性基金预算支出表</w:t>
      </w:r>
    </w:p>
    <w:p>
      <w:pPr>
        <w:pStyle w:val="7"/>
        <w:numPr>
          <w:ilvl w:val="0"/>
          <w:numId w:val="0"/>
        </w:numPr>
        <w:ind w:leftChars="0"/>
        <w:rPr>
          <w:rFonts w:hint="eastAsia" w:ascii="仿宋" w:hAnsi="仿宋" w:eastAsia="仿宋" w:cs="仿宋"/>
          <w:b w:val="0"/>
          <w:bCs/>
          <w:sz w:val="32"/>
          <w:szCs w:val="32"/>
          <w:highlight w:val="none"/>
          <w:lang w:eastAsia="zh-CN"/>
        </w:rPr>
      </w:pPr>
      <w:r>
        <w:rPr>
          <w:rFonts w:hint="eastAsia" w:ascii="仿宋" w:hAnsi="仿宋" w:eastAsia="仿宋" w:cs="仿宋"/>
          <w:b w:val="0"/>
          <w:bCs/>
          <w:sz w:val="32"/>
          <w:szCs w:val="32"/>
          <w:highlight w:val="none"/>
          <w:lang w:eastAsia="zh-CN"/>
        </w:rPr>
        <w:t>六、</w:t>
      </w:r>
      <w:r>
        <w:rPr>
          <w:rFonts w:hint="eastAsia" w:ascii="仿宋" w:hAnsi="仿宋" w:eastAsia="仿宋" w:cs="仿宋"/>
          <w:b w:val="0"/>
          <w:bCs/>
          <w:sz w:val="32"/>
          <w:szCs w:val="32"/>
          <w:highlight w:val="none"/>
        </w:rPr>
        <w:t>政府性基金预算“三公”经费支出表</w:t>
      </w:r>
    </w:p>
    <w:p>
      <w:pPr>
        <w:pStyle w:val="7"/>
        <w:numPr>
          <w:ilvl w:val="0"/>
          <w:numId w:val="0"/>
        </w:numPr>
        <w:ind w:leftChars="0"/>
        <w:jc w:val="left"/>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七、</w:t>
      </w:r>
      <w:r>
        <w:rPr>
          <w:rFonts w:hint="eastAsia" w:ascii="仿宋" w:hAnsi="仿宋" w:eastAsia="仿宋" w:cs="仿宋"/>
          <w:b w:val="0"/>
          <w:bCs/>
          <w:sz w:val="32"/>
          <w:szCs w:val="32"/>
          <w:highlight w:val="none"/>
        </w:rPr>
        <w:t>部门收支总表</w:t>
      </w:r>
    </w:p>
    <w:p>
      <w:pPr>
        <w:pStyle w:val="7"/>
        <w:numPr>
          <w:ilvl w:val="0"/>
          <w:numId w:val="0"/>
        </w:numPr>
        <w:ind w:leftChars="0"/>
        <w:jc w:val="left"/>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八、</w:t>
      </w:r>
      <w:r>
        <w:rPr>
          <w:rFonts w:hint="eastAsia" w:ascii="仿宋" w:hAnsi="仿宋" w:eastAsia="仿宋" w:cs="仿宋"/>
          <w:b w:val="0"/>
          <w:bCs/>
          <w:sz w:val="32"/>
          <w:szCs w:val="32"/>
          <w:highlight w:val="none"/>
        </w:rPr>
        <w:t>部门收入总表</w:t>
      </w:r>
    </w:p>
    <w:p>
      <w:pPr>
        <w:pStyle w:val="7"/>
        <w:numPr>
          <w:ilvl w:val="0"/>
          <w:numId w:val="0"/>
        </w:numPr>
        <w:ind w:leftChars="0"/>
        <w:jc w:val="left"/>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lang w:eastAsia="zh-CN"/>
        </w:rPr>
        <w:t>九、</w:t>
      </w:r>
      <w:r>
        <w:rPr>
          <w:rFonts w:hint="eastAsia" w:ascii="仿宋" w:hAnsi="仿宋" w:eastAsia="仿宋" w:cs="仿宋"/>
          <w:b w:val="0"/>
          <w:bCs/>
          <w:sz w:val="32"/>
          <w:szCs w:val="32"/>
          <w:highlight w:val="none"/>
        </w:rPr>
        <w:t>部门支出总表</w:t>
      </w:r>
    </w:p>
    <w:p>
      <w:pPr>
        <w:pStyle w:val="7"/>
        <w:numPr>
          <w:ilvl w:val="0"/>
          <w:numId w:val="0"/>
        </w:numPr>
        <w:ind w:leftChars="0"/>
        <w:jc w:val="left"/>
        <w:rPr>
          <w:rFonts w:hint="eastAsia" w:ascii="仿宋" w:hAnsi="仿宋" w:eastAsia="仿宋" w:cs="仿宋"/>
          <w:bCs/>
          <w:sz w:val="32"/>
          <w:highlight w:val="none"/>
          <w:lang w:val="zh-CN"/>
        </w:rPr>
      </w:pPr>
      <w:r>
        <w:rPr>
          <w:rFonts w:hint="eastAsia" w:ascii="仿宋" w:hAnsi="仿宋" w:eastAsia="仿宋" w:cs="仿宋"/>
          <w:b w:val="0"/>
          <w:bCs/>
          <w:sz w:val="32"/>
          <w:szCs w:val="32"/>
          <w:highlight w:val="none"/>
          <w:lang w:eastAsia="zh-CN"/>
        </w:rPr>
        <w:t>十、</w:t>
      </w:r>
      <w:r>
        <w:rPr>
          <w:rFonts w:hint="eastAsia" w:ascii="仿宋" w:hAnsi="仿宋" w:eastAsia="仿宋" w:cs="仿宋"/>
          <w:b w:val="0"/>
          <w:bCs/>
          <w:sz w:val="32"/>
          <w:szCs w:val="32"/>
          <w:highlight w:val="none"/>
        </w:rPr>
        <w:t>项目支出绩效信息表</w:t>
      </w:r>
      <w:r>
        <w:rPr>
          <w:rFonts w:hint="eastAsia" w:ascii="仿宋" w:hAnsi="仿宋" w:eastAsia="仿宋" w:cs="仿宋"/>
          <w:bCs/>
          <w:sz w:val="32"/>
          <w:highlight w:val="none"/>
          <w:lang w:val="zh-CN"/>
        </w:rPr>
        <w:t xml:space="preserve"> </w:t>
      </w:r>
    </w:p>
    <w:p>
      <w:pPr>
        <w:rPr>
          <w:rFonts w:ascii="黑体" w:hAnsi="黑体" w:eastAsia="黑体"/>
          <w:sz w:val="32"/>
          <w:szCs w:val="32"/>
          <w:u w:val="none"/>
        </w:rPr>
      </w:pPr>
    </w:p>
    <w:p>
      <w:pPr>
        <w:ind w:firstLine="480" w:firstLineChars="150"/>
        <w:jc w:val="left"/>
        <w:rPr>
          <w:rFonts w:ascii="黑体" w:hAnsi="黑体" w:eastAsia="黑体"/>
          <w:sz w:val="32"/>
          <w:szCs w:val="32"/>
          <w:u w:val="none"/>
        </w:rPr>
      </w:pPr>
      <w:r>
        <w:rPr>
          <w:rFonts w:hint="eastAsia" w:ascii="黑体" w:hAnsi="黑体" w:eastAsia="黑体"/>
          <w:b w:val="0"/>
          <w:bCs w:val="0"/>
          <w:sz w:val="32"/>
          <w:szCs w:val="32"/>
          <w:u w:val="none"/>
        </w:rPr>
        <w:t xml:space="preserve">第三部分  </w:t>
      </w:r>
      <w:r>
        <w:rPr>
          <w:rFonts w:hint="eastAsia" w:ascii="黑体" w:hAnsi="黑体" w:eastAsia="黑体" w:cs="黑体"/>
          <w:b w:val="0"/>
          <w:bCs w:val="0"/>
          <w:sz w:val="32"/>
          <w:szCs w:val="32"/>
          <w:lang w:eastAsia="zh-CN"/>
        </w:rPr>
        <w:t>海南省农业农村厅厅本级</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w:t>
      </w:r>
      <w:r>
        <w:rPr>
          <w:rFonts w:hint="default" w:ascii="黑体" w:hAnsi="黑体" w:eastAsia="黑体" w:cs="黑体"/>
          <w:b w:val="0"/>
          <w:bCs w:val="0"/>
          <w:sz w:val="32"/>
          <w:szCs w:val="32"/>
          <w:lang w:val="en" w:eastAsia="zh-CN"/>
        </w:rPr>
        <w:t>4</w:t>
      </w:r>
      <w:r>
        <w:rPr>
          <w:rFonts w:hint="eastAsia" w:ascii="黑体" w:hAnsi="黑体" w:eastAsia="黑体"/>
          <w:b w:val="0"/>
          <w:bCs w:val="0"/>
          <w:sz w:val="32"/>
          <w:szCs w:val="32"/>
        </w:rPr>
        <w:t>年</w:t>
      </w:r>
      <w:r>
        <w:rPr>
          <w:rFonts w:hint="eastAsia" w:ascii="黑体" w:hAnsi="黑体" w:eastAsia="黑体"/>
          <w:b w:val="0"/>
          <w:bCs w:val="0"/>
          <w:sz w:val="32"/>
          <w:szCs w:val="32"/>
          <w:u w:val="none"/>
          <w:lang w:eastAsia="zh-CN"/>
        </w:rPr>
        <w:t>单位</w:t>
      </w:r>
      <w:r>
        <w:rPr>
          <w:rFonts w:hint="eastAsia" w:ascii="黑体" w:hAnsi="黑体" w:eastAsia="黑体"/>
          <w:b w:val="0"/>
          <w:bCs w:val="0"/>
          <w:sz w:val="32"/>
          <w:szCs w:val="32"/>
          <w:u w:val="none"/>
        </w:rPr>
        <w:t>预算情况说明</w:t>
      </w:r>
    </w:p>
    <w:p>
      <w:pPr>
        <w:ind w:firstLine="640" w:firstLineChars="200"/>
        <w:jc w:val="left"/>
        <w:rPr>
          <w:rFonts w:ascii="黑体" w:hAnsi="黑体" w:eastAsia="黑体"/>
          <w:b w:val="0"/>
          <w:bCs w:val="0"/>
          <w:sz w:val="32"/>
          <w:szCs w:val="32"/>
          <w:u w:val="none"/>
        </w:rPr>
      </w:pPr>
      <w:r>
        <w:rPr>
          <w:rFonts w:hint="eastAsia" w:ascii="黑体" w:hAnsi="黑体" w:eastAsia="黑体"/>
          <w:b w:val="0"/>
          <w:bCs w:val="0"/>
          <w:sz w:val="32"/>
          <w:szCs w:val="32"/>
          <w:u w:val="none"/>
        </w:rPr>
        <w:t>一、关于</w:t>
      </w:r>
      <w:r>
        <w:rPr>
          <w:rFonts w:hint="eastAsia" w:ascii="黑体" w:hAnsi="黑体" w:eastAsia="黑体" w:cs="黑体"/>
          <w:b w:val="0"/>
          <w:bCs w:val="0"/>
          <w:sz w:val="32"/>
          <w:szCs w:val="32"/>
          <w:lang w:eastAsia="zh-CN"/>
        </w:rPr>
        <w:t>海南省农业农村厅厅本级</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w:t>
      </w:r>
      <w:r>
        <w:rPr>
          <w:rFonts w:hint="default" w:ascii="黑体" w:hAnsi="黑体" w:eastAsia="黑体" w:cs="黑体"/>
          <w:b w:val="0"/>
          <w:bCs w:val="0"/>
          <w:sz w:val="32"/>
          <w:szCs w:val="32"/>
          <w:lang w:val="en" w:eastAsia="zh-CN"/>
        </w:rPr>
        <w:t>4</w:t>
      </w:r>
      <w:r>
        <w:rPr>
          <w:rFonts w:hint="eastAsia" w:ascii="黑体" w:hAnsi="黑体" w:eastAsia="黑体"/>
          <w:b w:val="0"/>
          <w:bCs w:val="0"/>
          <w:sz w:val="32"/>
          <w:szCs w:val="32"/>
        </w:rPr>
        <w:t>年</w:t>
      </w:r>
      <w:r>
        <w:rPr>
          <w:rFonts w:hint="eastAsia" w:ascii="黑体" w:hAnsi="黑体" w:eastAsia="黑体"/>
          <w:b w:val="0"/>
          <w:bCs w:val="0"/>
          <w:sz w:val="32"/>
          <w:szCs w:val="32"/>
          <w:u w:val="none"/>
        </w:rPr>
        <w:t>财政拨款收支预算情况的总体说明</w:t>
      </w:r>
    </w:p>
    <w:p>
      <w:pPr>
        <w:ind w:firstLine="640" w:firstLineChars="200"/>
        <w:jc w:val="both"/>
        <w:rPr>
          <w:rFonts w:hint="eastAsia" w:ascii="仿宋" w:hAnsi="仿宋" w:eastAsia="仿宋" w:cs="仿宋"/>
          <w:sz w:val="32"/>
          <w:szCs w:val="32"/>
          <w:u w:val="none"/>
        </w:rPr>
      </w:pPr>
      <w:r>
        <w:rPr>
          <w:rFonts w:hint="eastAsia" w:ascii="仿宋" w:hAnsi="仿宋" w:eastAsia="仿宋" w:cs="仿宋"/>
          <w:b w:val="0"/>
          <w:bCs w:val="0"/>
          <w:color w:val="auto"/>
          <w:sz w:val="32"/>
          <w:szCs w:val="32"/>
          <w:highlight w:val="none"/>
          <w:lang w:eastAsia="zh-CN"/>
        </w:rPr>
        <w:t>省农业农村厅厅本级</w:t>
      </w:r>
      <w:r>
        <w:rPr>
          <w:rFonts w:hint="eastAsia" w:ascii="仿宋" w:hAnsi="仿宋" w:eastAsia="仿宋" w:cs="仿宋"/>
          <w:b w:val="0"/>
          <w:bCs w:val="0"/>
          <w:color w:val="auto"/>
          <w:sz w:val="32"/>
          <w:szCs w:val="32"/>
          <w:highlight w:val="none"/>
        </w:rPr>
        <w:t>20</w:t>
      </w:r>
      <w:r>
        <w:rPr>
          <w:rFonts w:hint="eastAsia" w:ascii="仿宋" w:hAnsi="仿宋" w:eastAsia="仿宋" w:cs="仿宋"/>
          <w:b w:val="0"/>
          <w:bCs w:val="0"/>
          <w:color w:val="auto"/>
          <w:sz w:val="32"/>
          <w:szCs w:val="32"/>
          <w:highlight w:val="none"/>
          <w:lang w:val="en-US" w:eastAsia="zh-CN"/>
        </w:rPr>
        <w:t>2</w:t>
      </w:r>
      <w:r>
        <w:rPr>
          <w:rFonts w:hint="default" w:ascii="仿宋" w:hAnsi="仿宋" w:eastAsia="仿宋" w:cs="仿宋"/>
          <w:b w:val="0"/>
          <w:bCs w:val="0"/>
          <w:color w:val="auto"/>
          <w:sz w:val="32"/>
          <w:szCs w:val="32"/>
          <w:highlight w:val="none"/>
          <w:lang w:val="en" w:eastAsia="zh-CN"/>
        </w:rPr>
        <w:t>4</w:t>
      </w:r>
      <w:r>
        <w:rPr>
          <w:rFonts w:hint="eastAsia" w:ascii="仿宋" w:hAnsi="仿宋" w:eastAsia="仿宋" w:cs="仿宋"/>
          <w:b w:val="0"/>
          <w:bCs w:val="0"/>
          <w:color w:val="auto"/>
          <w:sz w:val="32"/>
          <w:szCs w:val="32"/>
          <w:highlight w:val="none"/>
        </w:rPr>
        <w:t>年财政拨款收支总预算</w:t>
      </w:r>
      <w:r>
        <w:rPr>
          <w:rFonts w:hint="default" w:ascii="仿宋" w:hAnsi="仿宋" w:eastAsia="仿宋" w:cs="仿宋"/>
          <w:b w:val="0"/>
          <w:bCs w:val="0"/>
          <w:color w:val="auto"/>
          <w:sz w:val="32"/>
          <w:szCs w:val="32"/>
          <w:highlight w:val="none"/>
          <w:lang w:val="en" w:eastAsia="zh-CN"/>
        </w:rPr>
        <w:t>78926.41</w:t>
      </w:r>
      <w:r>
        <w:rPr>
          <w:rFonts w:hint="eastAsia" w:ascii="仿宋" w:hAnsi="仿宋" w:eastAsia="仿宋" w:cs="仿宋"/>
          <w:b w:val="0"/>
          <w:bCs w:val="0"/>
          <w:color w:val="auto"/>
          <w:sz w:val="32"/>
          <w:szCs w:val="32"/>
          <w:highlight w:val="none"/>
          <w:lang w:eastAsia="zh-CN"/>
        </w:rPr>
        <w:t>万元，</w:t>
      </w:r>
      <w:r>
        <w:rPr>
          <w:rFonts w:hint="eastAsia" w:ascii="仿宋" w:hAnsi="仿宋" w:eastAsia="仿宋" w:cs="仿宋"/>
          <w:b w:val="0"/>
          <w:bCs w:val="0"/>
          <w:color w:val="auto"/>
          <w:sz w:val="32"/>
          <w:szCs w:val="32"/>
        </w:rPr>
        <w:t>比上年预算数</w:t>
      </w:r>
      <w:r>
        <w:rPr>
          <w:rFonts w:hint="eastAsia" w:ascii="仿宋" w:hAnsi="仿宋" w:eastAsia="仿宋" w:cs="仿宋"/>
          <w:b w:val="0"/>
          <w:bCs w:val="0"/>
          <w:color w:val="auto"/>
          <w:sz w:val="32"/>
          <w:szCs w:val="32"/>
          <w:lang w:eastAsia="zh-CN"/>
        </w:rPr>
        <w:t>增加</w:t>
      </w:r>
      <w:r>
        <w:rPr>
          <w:rFonts w:hint="default" w:ascii="仿宋" w:hAnsi="仿宋" w:eastAsia="仿宋" w:cs="仿宋"/>
          <w:b w:val="0"/>
          <w:bCs w:val="0"/>
          <w:color w:val="auto"/>
          <w:sz w:val="32"/>
          <w:szCs w:val="32"/>
          <w:lang w:val="en" w:eastAsia="zh-CN"/>
        </w:rPr>
        <w:t>22410.85</w:t>
      </w:r>
      <w:r>
        <w:rPr>
          <w:rFonts w:hint="eastAsia" w:ascii="仿宋" w:hAnsi="仿宋" w:eastAsia="仿宋" w:cs="仿宋"/>
          <w:b w:val="0"/>
          <w:bCs w:val="0"/>
          <w:color w:val="auto"/>
          <w:sz w:val="32"/>
          <w:szCs w:val="32"/>
        </w:rPr>
        <w:t>万元，主要是</w:t>
      </w:r>
      <w:r>
        <w:rPr>
          <w:rFonts w:hint="eastAsia" w:ascii="仿宋" w:hAnsi="仿宋" w:eastAsia="仿宋" w:cs="仿宋"/>
          <w:b w:val="0"/>
          <w:bCs w:val="0"/>
          <w:color w:val="auto"/>
          <w:sz w:val="32"/>
          <w:szCs w:val="32"/>
          <w:lang w:eastAsia="zh-CN"/>
        </w:rPr>
        <w:t>一般公共预算拨款收入增加</w:t>
      </w:r>
      <w:r>
        <w:rPr>
          <w:rFonts w:hint="default" w:ascii="仿宋" w:hAnsi="仿宋" w:eastAsia="仿宋" w:cs="仿宋"/>
          <w:b w:val="0"/>
          <w:bCs w:val="0"/>
          <w:color w:val="auto"/>
          <w:sz w:val="32"/>
          <w:szCs w:val="32"/>
          <w:lang w:val="en" w:eastAsia="zh-CN"/>
        </w:rPr>
        <w:t>22800.87</w:t>
      </w:r>
      <w:r>
        <w:rPr>
          <w:rFonts w:hint="eastAsia" w:ascii="仿宋" w:hAnsi="仿宋" w:eastAsia="仿宋" w:cs="仿宋"/>
          <w:b w:val="0"/>
          <w:bCs w:val="0"/>
          <w:color w:val="auto"/>
          <w:sz w:val="32"/>
          <w:szCs w:val="32"/>
          <w:lang w:val="en-US" w:eastAsia="zh-CN"/>
        </w:rPr>
        <w:t>万元。</w:t>
      </w:r>
      <w:r>
        <w:rPr>
          <w:rFonts w:hint="eastAsia" w:ascii="仿宋" w:hAnsi="仿宋" w:eastAsia="仿宋" w:cs="仿宋"/>
          <w:color w:val="auto"/>
          <w:sz w:val="32"/>
          <w:szCs w:val="32"/>
          <w:highlight w:val="none"/>
        </w:rPr>
        <w:t>其中，收入总计</w:t>
      </w:r>
      <w:r>
        <w:rPr>
          <w:rFonts w:hint="default" w:ascii="仿宋" w:hAnsi="仿宋" w:eastAsia="仿宋" w:cs="仿宋"/>
          <w:b w:val="0"/>
          <w:bCs w:val="0"/>
          <w:color w:val="auto"/>
          <w:sz w:val="32"/>
          <w:szCs w:val="32"/>
          <w:highlight w:val="none"/>
          <w:lang w:val="en" w:eastAsia="zh-CN"/>
        </w:rPr>
        <w:t>78926.41</w:t>
      </w:r>
      <w:r>
        <w:rPr>
          <w:rFonts w:hint="eastAsia" w:ascii="仿宋" w:hAnsi="仿宋" w:eastAsia="仿宋" w:cs="仿宋"/>
          <w:color w:val="auto"/>
          <w:sz w:val="32"/>
          <w:szCs w:val="32"/>
          <w:highlight w:val="none"/>
        </w:rPr>
        <w:t>万元，包括一般公共预算本年收入</w:t>
      </w:r>
      <w:r>
        <w:rPr>
          <w:rFonts w:hint="eastAsia" w:ascii="仿宋" w:hAnsi="仿宋" w:eastAsia="仿宋" w:cs="仿宋"/>
          <w:color w:val="auto"/>
          <w:sz w:val="32"/>
          <w:szCs w:val="32"/>
          <w:highlight w:val="none"/>
          <w:lang w:val="en-US" w:eastAsia="zh-CN"/>
        </w:rPr>
        <w:t>78,853.04</w:t>
      </w:r>
      <w:r>
        <w:rPr>
          <w:rFonts w:hint="eastAsia" w:ascii="仿宋" w:hAnsi="仿宋" w:eastAsia="仿宋" w:cs="仿宋"/>
          <w:color w:val="auto"/>
          <w:sz w:val="32"/>
          <w:szCs w:val="32"/>
          <w:highlight w:val="none"/>
        </w:rPr>
        <w:t>万元、上年结转</w:t>
      </w:r>
      <w:r>
        <w:rPr>
          <w:rFonts w:hint="eastAsia" w:ascii="仿宋" w:hAnsi="仿宋" w:eastAsia="仿宋" w:cs="仿宋"/>
          <w:color w:val="auto"/>
          <w:sz w:val="32"/>
          <w:szCs w:val="32"/>
          <w:highlight w:val="none"/>
          <w:lang w:val="en-US" w:eastAsia="zh-CN"/>
        </w:rPr>
        <w:t>73.37</w:t>
      </w:r>
      <w:r>
        <w:rPr>
          <w:rFonts w:hint="eastAsia" w:ascii="仿宋" w:hAnsi="仿宋" w:eastAsia="仿宋" w:cs="仿宋"/>
          <w:color w:val="auto"/>
          <w:sz w:val="32"/>
          <w:szCs w:val="32"/>
          <w:highlight w:val="none"/>
        </w:rPr>
        <w:t>万元；</w:t>
      </w:r>
      <w:r>
        <w:rPr>
          <w:rFonts w:hint="eastAsia" w:ascii="仿宋" w:hAnsi="仿宋" w:eastAsia="仿宋" w:cs="仿宋"/>
          <w:sz w:val="32"/>
          <w:szCs w:val="32"/>
          <w:highlight w:val="none"/>
        </w:rPr>
        <w:t>支出总</w:t>
      </w:r>
      <w:r>
        <w:rPr>
          <w:rFonts w:hint="eastAsia" w:ascii="仿宋" w:hAnsi="仿宋" w:eastAsia="仿宋" w:cs="仿宋"/>
          <w:sz w:val="32"/>
          <w:szCs w:val="32"/>
          <w:highlight w:val="none"/>
          <w:lang w:eastAsia="zh-CN"/>
        </w:rPr>
        <w:t>计</w:t>
      </w:r>
      <w:r>
        <w:rPr>
          <w:rFonts w:hint="default" w:ascii="仿宋" w:hAnsi="仿宋" w:eastAsia="仿宋" w:cs="仿宋"/>
          <w:b w:val="0"/>
          <w:bCs w:val="0"/>
          <w:color w:val="auto"/>
          <w:sz w:val="32"/>
          <w:szCs w:val="32"/>
          <w:highlight w:val="none"/>
          <w:lang w:val="en" w:eastAsia="zh-CN"/>
        </w:rPr>
        <w:t>78926.41</w:t>
      </w:r>
      <w:r>
        <w:rPr>
          <w:rFonts w:hint="eastAsia" w:ascii="仿宋" w:hAnsi="仿宋" w:eastAsia="仿宋" w:cs="仿宋"/>
          <w:sz w:val="32"/>
          <w:szCs w:val="32"/>
          <w:highlight w:val="none"/>
        </w:rPr>
        <w:t>万元，包括</w:t>
      </w:r>
      <w:r>
        <w:rPr>
          <w:rFonts w:hint="eastAsia" w:ascii="仿宋" w:hAnsi="仿宋" w:eastAsia="仿宋" w:cs="仿宋"/>
          <w:sz w:val="32"/>
          <w:highlight w:val="none"/>
          <w:lang w:val="zh-CN"/>
        </w:rPr>
        <w:t>社会保障和就业支出</w:t>
      </w:r>
      <w:r>
        <w:rPr>
          <w:rFonts w:hint="eastAsia" w:ascii="仿宋" w:hAnsi="仿宋" w:eastAsia="仿宋" w:cs="仿宋"/>
          <w:sz w:val="32"/>
          <w:szCs w:val="32"/>
          <w:highlight w:val="none"/>
          <w:lang w:val="en-US" w:eastAsia="zh-CN"/>
        </w:rPr>
        <w:t>1152.91</w:t>
      </w:r>
      <w:r>
        <w:rPr>
          <w:rFonts w:hint="eastAsia" w:ascii="仿宋" w:hAnsi="仿宋" w:eastAsia="仿宋" w:cs="仿宋"/>
          <w:sz w:val="32"/>
          <w:szCs w:val="32"/>
          <w:highlight w:val="none"/>
        </w:rPr>
        <w:t>元、卫生健康支出</w:t>
      </w:r>
      <w:r>
        <w:rPr>
          <w:rFonts w:hint="default" w:ascii="仿宋" w:hAnsi="仿宋" w:eastAsia="仿宋" w:cs="仿宋"/>
          <w:sz w:val="32"/>
          <w:szCs w:val="32"/>
          <w:highlight w:val="none"/>
          <w:lang w:val="en" w:eastAsia="zh-CN"/>
        </w:rPr>
        <w:t>196.41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highlight w:val="none"/>
          <w:lang w:val="zh-CN"/>
        </w:rPr>
        <w:t>农林水支出</w:t>
      </w:r>
      <w:r>
        <w:rPr>
          <w:rFonts w:hint="eastAsia" w:ascii="仿宋" w:hAnsi="仿宋" w:eastAsia="仿宋" w:cs="仿宋"/>
          <w:sz w:val="32"/>
          <w:highlight w:val="none"/>
          <w:lang w:val="en-US" w:eastAsia="zh-CN"/>
        </w:rPr>
        <w:t>77176.07</w:t>
      </w:r>
      <w:r>
        <w:rPr>
          <w:rFonts w:hint="eastAsia" w:ascii="仿宋" w:hAnsi="仿宋" w:eastAsia="仿宋" w:cs="仿宋"/>
          <w:sz w:val="32"/>
          <w:highlight w:val="none"/>
          <w:lang w:val="zh-CN"/>
        </w:rPr>
        <w:t>万元、住房保障支出</w:t>
      </w:r>
      <w:r>
        <w:rPr>
          <w:rFonts w:hint="eastAsia" w:ascii="仿宋" w:hAnsi="仿宋" w:eastAsia="仿宋" w:cs="仿宋"/>
          <w:sz w:val="32"/>
          <w:highlight w:val="none"/>
          <w:lang w:val="en-US" w:eastAsia="zh-CN"/>
        </w:rPr>
        <w:t>401.01</w:t>
      </w:r>
      <w:r>
        <w:rPr>
          <w:rFonts w:hint="eastAsia" w:ascii="仿宋" w:hAnsi="仿宋" w:eastAsia="仿宋" w:cs="仿宋"/>
          <w:sz w:val="32"/>
          <w:highlight w:val="none"/>
          <w:lang w:val="zh-CN"/>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b w:val="0"/>
          <w:bCs w:val="0"/>
          <w:sz w:val="32"/>
          <w:szCs w:val="32"/>
          <w:lang w:eastAsia="zh-CN"/>
        </w:rPr>
        <w:t>海南省农业农村厅厅本级</w:t>
      </w: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w:t>
      </w:r>
      <w:r>
        <w:rPr>
          <w:rFonts w:hint="default" w:ascii="黑体" w:hAnsi="黑体" w:eastAsia="黑体" w:cs="黑体"/>
          <w:b w:val="0"/>
          <w:bCs w:val="0"/>
          <w:sz w:val="32"/>
          <w:szCs w:val="32"/>
          <w:lang w:val="en" w:eastAsia="zh-CN"/>
        </w:rPr>
        <w:t>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省农业农村厅</w:t>
      </w:r>
      <w:r>
        <w:rPr>
          <w:rFonts w:hint="eastAsia" w:ascii="仿宋" w:hAnsi="仿宋" w:eastAsia="仿宋"/>
          <w:sz w:val="32"/>
          <w:szCs w:val="32"/>
          <w:highlight w:val="none"/>
          <w:lang w:eastAsia="zh-CN"/>
        </w:rPr>
        <w:t>厅本级</w:t>
      </w:r>
      <w:r>
        <w:rPr>
          <w:rFonts w:hint="eastAsia" w:ascii="仿宋" w:hAnsi="仿宋" w:eastAsia="仿宋" w:cs="仿宋_GB2312"/>
          <w:sz w:val="32"/>
          <w:szCs w:val="32"/>
          <w:highlight w:val="none"/>
        </w:rPr>
        <w:t>20</w:t>
      </w:r>
      <w:r>
        <w:rPr>
          <w:rFonts w:hint="eastAsia" w:ascii="仿宋" w:hAnsi="仿宋" w:eastAsia="仿宋" w:cs="仿宋_GB2312"/>
          <w:sz w:val="32"/>
          <w:szCs w:val="32"/>
          <w:highlight w:val="none"/>
          <w:lang w:val="en-US" w:eastAsia="zh-CN"/>
        </w:rPr>
        <w:t>2</w:t>
      </w:r>
      <w:r>
        <w:rPr>
          <w:rFonts w:hint="default" w:ascii="仿宋" w:hAnsi="仿宋" w:eastAsia="仿宋" w:cs="仿宋_GB2312"/>
          <w:sz w:val="32"/>
          <w:szCs w:val="32"/>
          <w:highlight w:val="none"/>
          <w:lang w:val="en" w:eastAsia="zh-CN"/>
        </w:rPr>
        <w:t>4</w:t>
      </w:r>
      <w:r>
        <w:rPr>
          <w:rFonts w:hint="eastAsia" w:ascii="仿宋" w:hAnsi="仿宋" w:eastAsia="仿宋"/>
          <w:sz w:val="32"/>
          <w:szCs w:val="32"/>
          <w:highlight w:val="none"/>
        </w:rPr>
        <w:t>年一般公共预算当年拨款</w:t>
      </w:r>
      <w:r>
        <w:rPr>
          <w:rFonts w:hint="eastAsia" w:ascii="仿宋" w:hAnsi="仿宋" w:eastAsia="仿宋" w:cs="仿宋_GB2312"/>
          <w:sz w:val="32"/>
          <w:szCs w:val="32"/>
          <w:highlight w:val="none"/>
        </w:rPr>
        <w:t xml:space="preserve"> </w:t>
      </w:r>
      <w:r>
        <w:rPr>
          <w:rFonts w:hint="default" w:ascii="仿宋" w:hAnsi="仿宋" w:eastAsia="仿宋" w:cs="仿宋"/>
          <w:b w:val="0"/>
          <w:bCs w:val="0"/>
          <w:color w:val="auto"/>
          <w:sz w:val="32"/>
          <w:szCs w:val="32"/>
          <w:highlight w:val="none"/>
          <w:lang w:val="en" w:eastAsia="zh-CN"/>
        </w:rPr>
        <w:t>78926.41</w:t>
      </w:r>
      <w:r>
        <w:rPr>
          <w:rFonts w:hint="eastAsia" w:ascii="仿宋" w:hAnsi="仿宋" w:eastAsia="仿宋" w:cs="仿宋"/>
          <w:b w:val="0"/>
          <w:bCs w:val="0"/>
          <w:color w:val="auto"/>
          <w:sz w:val="32"/>
          <w:szCs w:val="32"/>
          <w:highlight w:val="none"/>
          <w:lang w:eastAsia="zh-CN"/>
        </w:rPr>
        <w:t>万元，</w:t>
      </w:r>
      <w:r>
        <w:rPr>
          <w:rFonts w:hint="eastAsia" w:ascii="仿宋" w:hAnsi="仿宋" w:eastAsia="仿宋" w:cs="仿宋"/>
          <w:b w:val="0"/>
          <w:bCs w:val="0"/>
          <w:color w:val="auto"/>
          <w:sz w:val="32"/>
          <w:szCs w:val="32"/>
          <w:highlight w:val="none"/>
        </w:rPr>
        <w:t>比上年预算数</w:t>
      </w:r>
      <w:r>
        <w:rPr>
          <w:rFonts w:hint="eastAsia" w:ascii="仿宋" w:hAnsi="仿宋" w:eastAsia="仿宋" w:cs="仿宋"/>
          <w:b w:val="0"/>
          <w:bCs w:val="0"/>
          <w:color w:val="auto"/>
          <w:sz w:val="32"/>
          <w:szCs w:val="32"/>
          <w:highlight w:val="none"/>
          <w:lang w:eastAsia="zh-CN"/>
        </w:rPr>
        <w:t>增加</w:t>
      </w:r>
      <w:r>
        <w:rPr>
          <w:rFonts w:hint="default" w:ascii="仿宋" w:hAnsi="仿宋" w:eastAsia="仿宋" w:cs="仿宋"/>
          <w:b w:val="0"/>
          <w:bCs w:val="0"/>
          <w:color w:val="auto"/>
          <w:sz w:val="32"/>
          <w:szCs w:val="32"/>
          <w:lang w:val="en" w:eastAsia="zh-CN"/>
        </w:rPr>
        <w:t>22410.85</w:t>
      </w:r>
      <w:r>
        <w:rPr>
          <w:rFonts w:hint="eastAsia" w:ascii="仿宋" w:hAnsi="仿宋" w:eastAsia="仿宋" w:cs="仿宋"/>
          <w:b w:val="0"/>
          <w:bCs w:val="0"/>
          <w:color w:val="auto"/>
          <w:sz w:val="32"/>
          <w:szCs w:val="32"/>
          <w:highlight w:val="none"/>
        </w:rPr>
        <w:t>万元，</w:t>
      </w:r>
      <w:r>
        <w:rPr>
          <w:rFonts w:hint="eastAsia" w:ascii="仿宋" w:hAnsi="仿宋" w:eastAsia="仿宋"/>
          <w:color w:val="auto"/>
          <w:sz w:val="32"/>
          <w:szCs w:val="32"/>
          <w:highlight w:val="none"/>
        </w:rPr>
        <w:t>主要</w:t>
      </w:r>
      <w:r>
        <w:rPr>
          <w:rFonts w:hint="eastAsia" w:ascii="仿宋" w:hAnsi="仿宋" w:eastAsia="仿宋"/>
          <w:color w:val="auto"/>
          <w:sz w:val="32"/>
          <w:szCs w:val="32"/>
          <w:highlight w:val="none"/>
          <w:lang w:eastAsia="zh-CN"/>
        </w:rPr>
        <w:t>是基本支出增加</w:t>
      </w:r>
      <w:r>
        <w:rPr>
          <w:rFonts w:hint="default" w:ascii="仿宋" w:hAnsi="仿宋" w:eastAsia="仿宋"/>
          <w:color w:val="auto"/>
          <w:sz w:val="32"/>
          <w:szCs w:val="32"/>
          <w:highlight w:val="none"/>
          <w:lang w:val="en" w:eastAsia="zh-CN"/>
        </w:rPr>
        <w:t>102.23</w:t>
      </w:r>
      <w:r>
        <w:rPr>
          <w:rFonts w:hint="eastAsia" w:ascii="仿宋" w:hAnsi="仿宋" w:eastAsia="仿宋"/>
          <w:color w:val="auto"/>
          <w:sz w:val="32"/>
          <w:szCs w:val="32"/>
          <w:highlight w:val="none"/>
          <w:lang w:val="en-US" w:eastAsia="zh-CN"/>
        </w:rPr>
        <w:t>万元，项目支出增加</w:t>
      </w:r>
      <w:r>
        <w:rPr>
          <w:rFonts w:hint="default" w:ascii="仿宋" w:hAnsi="仿宋" w:eastAsia="仿宋"/>
          <w:color w:val="auto"/>
          <w:sz w:val="32"/>
          <w:szCs w:val="32"/>
          <w:highlight w:val="none"/>
          <w:lang w:val="en" w:eastAsia="zh-CN"/>
        </w:rPr>
        <w:t>22308.62</w:t>
      </w:r>
      <w:r>
        <w:rPr>
          <w:rFonts w:hint="eastAsia" w:ascii="仿宋" w:hAnsi="仿宋" w:eastAsia="仿宋"/>
          <w:color w:val="auto"/>
          <w:sz w:val="32"/>
          <w:szCs w:val="32"/>
          <w:highlight w:val="none"/>
          <w:lang w:val="en-US" w:eastAsia="zh-CN"/>
        </w:rPr>
        <w:t>万元。</w:t>
      </w:r>
    </w:p>
    <w:p>
      <w:pPr>
        <w:ind w:firstLine="640"/>
        <w:jc w:val="left"/>
        <w:rPr>
          <w:rFonts w:ascii="楷体" w:hAnsi="楷体" w:eastAsia="楷体"/>
          <w:sz w:val="32"/>
          <w:szCs w:val="32"/>
          <w:highlight w:val="none"/>
          <w:u w:val="none"/>
        </w:rPr>
      </w:pPr>
      <w:r>
        <w:rPr>
          <w:rFonts w:hint="eastAsia" w:ascii="楷体" w:hAnsi="楷体" w:eastAsia="楷体"/>
          <w:sz w:val="32"/>
          <w:szCs w:val="32"/>
          <w:highlight w:val="none"/>
          <w:u w:val="none"/>
        </w:rPr>
        <w:t>（二）一般公共预算当年拨款结构情况</w:t>
      </w:r>
    </w:p>
    <w:p>
      <w:pPr>
        <w:ind w:firstLine="800" w:firstLineChars="250"/>
        <w:rPr>
          <w:rFonts w:hint="eastAsia" w:ascii="仿宋" w:hAnsi="仿宋" w:eastAsia="仿宋"/>
          <w:color w:val="auto"/>
          <w:sz w:val="32"/>
          <w:szCs w:val="32"/>
          <w:highlight w:val="none"/>
          <w:lang w:val="en-US" w:eastAsia="zh-CN"/>
        </w:rPr>
      </w:pPr>
      <w:r>
        <w:rPr>
          <w:rFonts w:hint="eastAsia" w:ascii="仿宋" w:hAnsi="仿宋" w:eastAsia="仿宋"/>
          <w:sz w:val="32"/>
          <w:szCs w:val="32"/>
          <w:highlight w:val="none"/>
          <w:lang w:eastAsia="zh-CN"/>
        </w:rPr>
        <w:t>社会保障和就业</w:t>
      </w:r>
      <w:r>
        <w:rPr>
          <w:rFonts w:hint="eastAsia" w:ascii="仿宋" w:hAnsi="仿宋" w:eastAsia="仿宋" w:cs="仿宋_GB2312"/>
          <w:sz w:val="32"/>
          <w:szCs w:val="32"/>
          <w:highlight w:val="none"/>
        </w:rPr>
        <w:t>支出</w:t>
      </w:r>
      <w:r>
        <w:rPr>
          <w:rFonts w:hint="eastAsia" w:ascii="仿宋" w:hAnsi="仿宋" w:eastAsia="仿宋"/>
          <w:sz w:val="32"/>
          <w:szCs w:val="32"/>
          <w:highlight w:val="none"/>
          <w:lang w:val="en-US" w:eastAsia="zh-CN"/>
        </w:rPr>
        <w:t>1,152.91</w:t>
      </w:r>
      <w:r>
        <w:rPr>
          <w:rFonts w:hint="eastAsia" w:ascii="仿宋" w:hAnsi="仿宋" w:eastAsia="仿宋"/>
          <w:sz w:val="32"/>
          <w:szCs w:val="32"/>
          <w:highlight w:val="none"/>
        </w:rPr>
        <w:t>万元，占</w:t>
      </w:r>
      <w:r>
        <w:rPr>
          <w:rFonts w:hint="default" w:ascii="仿宋" w:hAnsi="仿宋" w:eastAsia="仿宋" w:cs="仿宋_GB2312"/>
          <w:sz w:val="32"/>
          <w:szCs w:val="32"/>
          <w:highlight w:val="none"/>
          <w:lang w:val="en" w:eastAsia="zh-CN"/>
        </w:rPr>
        <w:t>1.46</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卫生健康支出</w:t>
      </w:r>
      <w:r>
        <w:rPr>
          <w:rFonts w:hint="default" w:ascii="仿宋" w:hAnsi="仿宋" w:eastAsia="仿宋"/>
          <w:sz w:val="32"/>
          <w:szCs w:val="32"/>
          <w:highlight w:val="none"/>
          <w:lang w:val="en" w:eastAsia="zh-CN"/>
        </w:rPr>
        <w:t>196.41</w:t>
      </w:r>
      <w:r>
        <w:rPr>
          <w:rFonts w:hint="eastAsia" w:ascii="仿宋" w:hAnsi="仿宋" w:eastAsia="仿宋"/>
          <w:sz w:val="32"/>
          <w:szCs w:val="32"/>
          <w:highlight w:val="none"/>
        </w:rPr>
        <w:t>万元，</w:t>
      </w:r>
      <w:r>
        <w:rPr>
          <w:rFonts w:hint="eastAsia" w:ascii="仿宋" w:hAnsi="仿宋" w:eastAsia="仿宋"/>
          <w:color w:val="auto"/>
          <w:sz w:val="32"/>
          <w:szCs w:val="32"/>
          <w:highlight w:val="none"/>
        </w:rPr>
        <w:t>占</w:t>
      </w:r>
      <w:r>
        <w:rPr>
          <w:rFonts w:hint="eastAsia" w:ascii="仿宋" w:hAnsi="仿宋" w:eastAsia="仿宋" w:cs="仿宋_GB2312"/>
          <w:color w:val="auto"/>
          <w:sz w:val="32"/>
          <w:szCs w:val="32"/>
          <w:highlight w:val="none"/>
          <w:lang w:val="en-US" w:eastAsia="zh-CN"/>
        </w:rPr>
        <w:t>0.</w:t>
      </w:r>
      <w:r>
        <w:rPr>
          <w:rFonts w:hint="default" w:ascii="仿宋" w:hAnsi="仿宋" w:eastAsia="仿宋" w:cs="仿宋_GB2312"/>
          <w:color w:val="auto"/>
          <w:sz w:val="32"/>
          <w:szCs w:val="32"/>
          <w:highlight w:val="none"/>
          <w:lang w:val="en" w:eastAsia="zh-CN"/>
        </w:rPr>
        <w:t>25</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农林水</w:t>
      </w:r>
      <w:r>
        <w:rPr>
          <w:rFonts w:hint="eastAsia" w:ascii="仿宋" w:hAnsi="仿宋" w:eastAsia="仿宋" w:cs="仿宋_GB2312"/>
          <w:color w:val="auto"/>
          <w:sz w:val="32"/>
          <w:szCs w:val="32"/>
          <w:highlight w:val="none"/>
        </w:rPr>
        <w:t>支出</w:t>
      </w:r>
      <w:r>
        <w:rPr>
          <w:rFonts w:hint="default" w:ascii="仿宋" w:hAnsi="仿宋" w:eastAsia="仿宋"/>
          <w:color w:val="auto"/>
          <w:sz w:val="32"/>
          <w:highlight w:val="none"/>
          <w:lang w:val="en" w:eastAsia="zh-CN"/>
        </w:rPr>
        <w:t>77176.07</w:t>
      </w:r>
      <w:r>
        <w:rPr>
          <w:rFonts w:hint="eastAsia" w:ascii="仿宋" w:hAnsi="仿宋" w:eastAsia="仿宋"/>
          <w:color w:val="auto"/>
          <w:sz w:val="32"/>
          <w:szCs w:val="32"/>
          <w:highlight w:val="none"/>
        </w:rPr>
        <w:t>万元，占</w:t>
      </w:r>
      <w:r>
        <w:rPr>
          <w:rFonts w:hint="eastAsia" w:ascii="仿宋" w:hAnsi="仿宋" w:eastAsia="仿宋" w:cs="仿宋_GB2312"/>
          <w:color w:val="auto"/>
          <w:sz w:val="32"/>
          <w:szCs w:val="32"/>
          <w:highlight w:val="none"/>
          <w:lang w:val="en-US" w:eastAsia="zh-CN"/>
        </w:rPr>
        <w:t>9</w:t>
      </w:r>
      <w:r>
        <w:rPr>
          <w:rFonts w:hint="default" w:ascii="仿宋" w:hAnsi="仿宋" w:eastAsia="仿宋" w:cs="仿宋_GB2312"/>
          <w:color w:val="auto"/>
          <w:sz w:val="32"/>
          <w:szCs w:val="32"/>
          <w:highlight w:val="none"/>
          <w:lang w:val="en" w:eastAsia="zh-CN"/>
        </w:rPr>
        <w:t>7.78</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住房保障</w:t>
      </w:r>
      <w:r>
        <w:rPr>
          <w:rFonts w:hint="eastAsia" w:ascii="仿宋" w:hAnsi="仿宋" w:eastAsia="仿宋" w:cs="仿宋_GB2312"/>
          <w:color w:val="auto"/>
          <w:sz w:val="32"/>
          <w:szCs w:val="32"/>
          <w:highlight w:val="none"/>
        </w:rPr>
        <w:t>支出</w:t>
      </w:r>
      <w:r>
        <w:rPr>
          <w:rFonts w:hint="default" w:ascii="仿宋" w:hAnsi="仿宋" w:eastAsia="仿宋" w:cs="仿宋_GB2312"/>
          <w:color w:val="auto"/>
          <w:sz w:val="32"/>
          <w:szCs w:val="32"/>
          <w:highlight w:val="none"/>
          <w:lang w:val="en" w:eastAsia="zh-CN"/>
        </w:rPr>
        <w:t>401.01</w:t>
      </w:r>
      <w:r>
        <w:rPr>
          <w:rFonts w:hint="eastAsia" w:ascii="仿宋" w:hAnsi="仿宋" w:eastAsia="仿宋"/>
          <w:color w:val="auto"/>
          <w:sz w:val="32"/>
          <w:szCs w:val="32"/>
          <w:highlight w:val="none"/>
        </w:rPr>
        <w:t>万元，占</w:t>
      </w:r>
      <w:r>
        <w:rPr>
          <w:rFonts w:hint="default" w:ascii="仿宋" w:hAnsi="仿宋" w:eastAsia="仿宋" w:cs="仿宋_GB2312"/>
          <w:color w:val="auto"/>
          <w:sz w:val="32"/>
          <w:szCs w:val="32"/>
          <w:highlight w:val="none"/>
          <w:lang w:val="en" w:eastAsia="zh-CN"/>
        </w:rPr>
        <w:t>0.51</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（三）一般公共预算当年拨款具体使用情况</w:t>
      </w:r>
    </w:p>
    <w:p>
      <w:pPr>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w:t>
      </w:r>
      <w:r>
        <w:rPr>
          <w:rFonts w:hint="eastAsia" w:ascii="仿宋" w:hAnsi="仿宋" w:eastAsia="仿宋" w:cs="仿宋_GB2312"/>
          <w:color w:val="auto"/>
          <w:sz w:val="32"/>
          <w:szCs w:val="32"/>
          <w:highlight w:val="none"/>
        </w:rPr>
        <w:t xml:space="preserve"> </w:t>
      </w:r>
      <w:r>
        <w:rPr>
          <w:rFonts w:hint="eastAsia" w:ascii="仿宋" w:hAnsi="仿宋" w:eastAsia="仿宋" w:cs="仿宋_GB2312"/>
          <w:color w:val="auto"/>
          <w:sz w:val="32"/>
          <w:szCs w:val="32"/>
          <w:highlight w:val="none"/>
          <w:lang w:eastAsia="zh-CN"/>
        </w:rPr>
        <w:t>社会保障和就业</w:t>
      </w:r>
      <w:r>
        <w:rPr>
          <w:rFonts w:hint="eastAsia" w:ascii="仿宋" w:hAnsi="仿宋" w:eastAsia="仿宋" w:cs="仿宋_GB2312"/>
          <w:color w:val="auto"/>
          <w:sz w:val="32"/>
          <w:szCs w:val="32"/>
          <w:highlight w:val="none"/>
        </w:rPr>
        <w:t>（类）</w:t>
      </w:r>
      <w:r>
        <w:rPr>
          <w:rFonts w:hint="eastAsia" w:ascii="仿宋" w:hAnsi="仿宋" w:eastAsia="仿宋" w:cs="仿宋_GB2312"/>
          <w:color w:val="auto"/>
          <w:sz w:val="32"/>
          <w:szCs w:val="32"/>
          <w:highlight w:val="none"/>
          <w:lang w:eastAsia="zh-CN"/>
        </w:rPr>
        <w:t>行政事业单位养老支出</w:t>
      </w:r>
      <w:r>
        <w:rPr>
          <w:rFonts w:hint="eastAsia" w:ascii="仿宋" w:hAnsi="仿宋" w:eastAsia="仿宋" w:cs="仿宋_GB2312"/>
          <w:color w:val="auto"/>
          <w:sz w:val="32"/>
          <w:szCs w:val="32"/>
          <w:highlight w:val="none"/>
        </w:rPr>
        <w:t>（款）</w:t>
      </w:r>
      <w:r>
        <w:rPr>
          <w:rFonts w:hint="eastAsia" w:ascii="仿宋" w:hAnsi="仿宋" w:eastAsia="仿宋" w:cs="仿宋_GB2312"/>
          <w:color w:val="auto"/>
          <w:sz w:val="32"/>
          <w:szCs w:val="32"/>
          <w:highlight w:val="none"/>
          <w:lang w:eastAsia="zh-CN"/>
        </w:rPr>
        <w:t>行政单位离退休</w:t>
      </w:r>
      <w:r>
        <w:rPr>
          <w:rFonts w:hint="eastAsia" w:ascii="仿宋" w:hAnsi="仿宋" w:eastAsia="仿宋" w:cs="仿宋_GB2312"/>
          <w:color w:val="auto"/>
          <w:sz w:val="32"/>
          <w:szCs w:val="32"/>
          <w:highlight w:val="none"/>
        </w:rPr>
        <w:t>（项）20</w:t>
      </w:r>
      <w:r>
        <w:rPr>
          <w:rFonts w:hint="eastAsia" w:ascii="仿宋" w:hAnsi="仿宋" w:eastAsia="仿宋" w:cs="仿宋_GB2312"/>
          <w:color w:val="auto"/>
          <w:sz w:val="32"/>
          <w:szCs w:val="32"/>
          <w:highlight w:val="none"/>
          <w:lang w:val="en-US" w:eastAsia="zh-CN"/>
        </w:rPr>
        <w:t>2</w:t>
      </w:r>
      <w:r>
        <w:rPr>
          <w:rFonts w:hint="default" w:ascii="仿宋" w:hAnsi="仿宋" w:eastAsia="仿宋" w:cs="仿宋_GB2312"/>
          <w:color w:val="auto"/>
          <w:sz w:val="32"/>
          <w:szCs w:val="32"/>
          <w:highlight w:val="none"/>
          <w:lang w:val="en" w:eastAsia="zh-CN"/>
        </w:rPr>
        <w:t>4</w:t>
      </w:r>
      <w:r>
        <w:rPr>
          <w:rFonts w:hint="eastAsia" w:ascii="仿宋" w:hAnsi="仿宋" w:eastAsia="仿宋"/>
          <w:color w:val="auto"/>
          <w:sz w:val="32"/>
          <w:szCs w:val="32"/>
          <w:highlight w:val="none"/>
        </w:rPr>
        <w:t>年预算数为</w:t>
      </w:r>
      <w:r>
        <w:rPr>
          <w:rFonts w:hint="default" w:ascii="仿宋" w:hAnsi="仿宋" w:eastAsia="仿宋" w:cs="仿宋_GB2312"/>
          <w:color w:val="auto"/>
          <w:sz w:val="32"/>
          <w:szCs w:val="32"/>
          <w:highlight w:val="none"/>
          <w:lang w:val="en" w:eastAsia="zh-CN"/>
        </w:rPr>
        <w:t>20.05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与上年基本持平，</w:t>
      </w:r>
      <w:r>
        <w:rPr>
          <w:rFonts w:hint="eastAsia" w:ascii="仿宋" w:hAnsi="仿宋" w:eastAsia="仿宋"/>
          <w:color w:val="auto"/>
          <w:sz w:val="32"/>
          <w:szCs w:val="32"/>
          <w:highlight w:val="none"/>
        </w:rPr>
        <w:t>主要</w:t>
      </w:r>
      <w:r>
        <w:rPr>
          <w:rFonts w:hint="eastAsia" w:ascii="仿宋" w:hAnsi="仿宋" w:eastAsia="仿宋" w:cs="Times New Roman"/>
          <w:color w:val="auto"/>
          <w:sz w:val="32"/>
          <w:highlight w:val="none"/>
          <w:shd w:val="clear" w:color="auto" w:fill="FFFFFF"/>
          <w:lang w:eastAsia="zh-CN"/>
        </w:rPr>
        <w:t>原因</w:t>
      </w:r>
      <w:r>
        <w:rPr>
          <w:rFonts w:hint="eastAsia" w:ascii="仿宋" w:hAnsi="仿宋" w:eastAsia="仿宋"/>
          <w:color w:val="auto"/>
          <w:sz w:val="32"/>
          <w:szCs w:val="32"/>
          <w:highlight w:val="none"/>
        </w:rPr>
        <w:t>是</w:t>
      </w:r>
      <w:r>
        <w:rPr>
          <w:rFonts w:hint="eastAsia" w:ascii="仿宋" w:hAnsi="仿宋" w:eastAsia="仿宋" w:cs="仿宋_GB2312"/>
          <w:color w:val="auto"/>
          <w:sz w:val="32"/>
          <w:szCs w:val="32"/>
          <w:highlight w:val="none"/>
          <w:lang w:eastAsia="zh-CN"/>
        </w:rPr>
        <w:t>离休人员人数不变。</w:t>
      </w:r>
    </w:p>
    <w:p>
      <w:pPr>
        <w:widowControl w:val="0"/>
        <w:autoSpaceDE w:val="0"/>
        <w:autoSpaceDN w:val="0"/>
        <w:ind w:right="40"/>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val="en-US" w:eastAsia="zh-CN"/>
        </w:rPr>
        <w:t xml:space="preserve">    2.</w:t>
      </w:r>
      <w:r>
        <w:rPr>
          <w:rFonts w:hint="eastAsia" w:ascii="仿宋" w:hAnsi="仿宋" w:eastAsia="仿宋" w:cs="仿宋_GB2312"/>
          <w:color w:val="auto"/>
          <w:sz w:val="32"/>
          <w:szCs w:val="32"/>
          <w:highlight w:val="none"/>
          <w:lang w:eastAsia="zh-CN"/>
        </w:rPr>
        <w:t>社会保障和就业</w:t>
      </w:r>
      <w:r>
        <w:rPr>
          <w:rFonts w:hint="eastAsia" w:ascii="仿宋" w:hAnsi="仿宋" w:eastAsia="仿宋" w:cs="仿宋_GB2312"/>
          <w:color w:val="auto"/>
          <w:sz w:val="32"/>
          <w:szCs w:val="32"/>
          <w:highlight w:val="none"/>
        </w:rPr>
        <w:t>（类）</w:t>
      </w:r>
      <w:r>
        <w:rPr>
          <w:rFonts w:hint="eastAsia" w:ascii="仿宋" w:hAnsi="仿宋" w:eastAsia="仿宋" w:cs="仿宋_GB2312"/>
          <w:color w:val="auto"/>
          <w:sz w:val="32"/>
          <w:szCs w:val="32"/>
          <w:highlight w:val="none"/>
          <w:lang w:eastAsia="zh-CN"/>
        </w:rPr>
        <w:t>行政事业单位养老支出</w:t>
      </w:r>
      <w:r>
        <w:rPr>
          <w:rFonts w:hint="eastAsia" w:ascii="仿宋" w:hAnsi="仿宋" w:eastAsia="仿宋" w:cs="仿宋_GB2312"/>
          <w:color w:val="auto"/>
          <w:sz w:val="32"/>
          <w:szCs w:val="32"/>
          <w:highlight w:val="none"/>
        </w:rPr>
        <w:t>（款）</w:t>
      </w:r>
      <w:r>
        <w:rPr>
          <w:rFonts w:hint="eastAsia" w:ascii="仿宋" w:hAnsi="仿宋" w:eastAsia="仿宋" w:cs="仿宋_GB2312"/>
          <w:color w:val="auto"/>
          <w:sz w:val="32"/>
          <w:szCs w:val="32"/>
          <w:highlight w:val="none"/>
          <w:lang w:eastAsia="zh-CN"/>
        </w:rPr>
        <w:t>机关事业单位基本养老保险缴费</w:t>
      </w:r>
      <w:r>
        <w:rPr>
          <w:rFonts w:hint="eastAsia" w:ascii="仿宋" w:hAnsi="仿宋" w:eastAsia="仿宋" w:cs="仿宋_GB2312"/>
          <w:color w:val="auto"/>
          <w:sz w:val="32"/>
          <w:szCs w:val="32"/>
          <w:highlight w:val="none"/>
        </w:rPr>
        <w:t>（项）20</w:t>
      </w:r>
      <w:r>
        <w:rPr>
          <w:rFonts w:hint="eastAsia" w:ascii="仿宋" w:hAnsi="仿宋" w:eastAsia="仿宋" w:cs="仿宋_GB2312"/>
          <w:color w:val="auto"/>
          <w:sz w:val="32"/>
          <w:szCs w:val="32"/>
          <w:highlight w:val="none"/>
          <w:lang w:val="en-US" w:eastAsia="zh-CN"/>
        </w:rPr>
        <w:t>24</w:t>
      </w:r>
      <w:r>
        <w:rPr>
          <w:rFonts w:hint="eastAsia" w:ascii="仿宋" w:hAnsi="仿宋" w:eastAsia="仿宋"/>
          <w:color w:val="auto"/>
          <w:sz w:val="32"/>
          <w:szCs w:val="32"/>
          <w:highlight w:val="none"/>
        </w:rPr>
        <w:t>年预算数为</w:t>
      </w:r>
      <w:r>
        <w:rPr>
          <w:rFonts w:hint="eastAsia" w:ascii="仿宋" w:hAnsi="仿宋" w:eastAsia="仿宋" w:cs="仿宋_GB2312"/>
          <w:color w:val="auto"/>
          <w:sz w:val="32"/>
          <w:szCs w:val="32"/>
          <w:highlight w:val="none"/>
          <w:lang w:val="en-US" w:eastAsia="zh-CN"/>
        </w:rPr>
        <w:t>435.48</w:t>
      </w:r>
      <w:r>
        <w:rPr>
          <w:rFonts w:hint="eastAsia" w:ascii="仿宋" w:hAnsi="仿宋" w:eastAsia="仿宋"/>
          <w:color w:val="auto"/>
          <w:sz w:val="32"/>
          <w:szCs w:val="32"/>
          <w:highlight w:val="none"/>
        </w:rPr>
        <w:t>万元，比上年预算数</w:t>
      </w:r>
      <w:r>
        <w:rPr>
          <w:rFonts w:hint="eastAsia" w:ascii="仿宋" w:hAnsi="仿宋" w:eastAsia="仿宋" w:cs="仿宋_GB2312"/>
          <w:color w:val="auto"/>
          <w:sz w:val="32"/>
          <w:szCs w:val="32"/>
          <w:highlight w:val="none"/>
          <w:lang w:eastAsia="zh-CN"/>
        </w:rPr>
        <w:t>增加</w:t>
      </w:r>
      <w:r>
        <w:rPr>
          <w:rFonts w:hint="eastAsia" w:ascii="仿宋" w:hAnsi="仿宋" w:eastAsia="仿宋" w:cs="仿宋_GB2312"/>
          <w:color w:val="auto"/>
          <w:sz w:val="32"/>
          <w:szCs w:val="32"/>
          <w:highlight w:val="none"/>
          <w:lang w:val="en-US" w:eastAsia="zh-CN"/>
        </w:rPr>
        <w:t>15.83</w:t>
      </w:r>
      <w:r>
        <w:rPr>
          <w:rFonts w:hint="eastAsia" w:ascii="仿宋" w:hAnsi="仿宋" w:eastAsia="仿宋"/>
          <w:color w:val="auto"/>
          <w:sz w:val="32"/>
          <w:szCs w:val="32"/>
          <w:highlight w:val="none"/>
        </w:rPr>
        <w:t>万元，主要</w:t>
      </w:r>
      <w:r>
        <w:rPr>
          <w:rFonts w:hint="eastAsia" w:ascii="仿宋" w:hAnsi="仿宋" w:eastAsia="仿宋" w:cs="Times New Roman"/>
          <w:color w:val="auto"/>
          <w:sz w:val="32"/>
          <w:highlight w:val="none"/>
          <w:shd w:val="clear" w:color="auto" w:fill="FFFFFF"/>
          <w:lang w:eastAsia="zh-CN"/>
        </w:rPr>
        <w:t>原因</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eastAsia="zh-CN"/>
        </w:rPr>
        <w:t>人员的增加与工资标准的提高相应计提基数提高</w:t>
      </w:r>
      <w:r>
        <w:rPr>
          <w:rFonts w:hint="eastAsia" w:ascii="仿宋" w:hAnsi="仿宋" w:eastAsia="仿宋"/>
          <w:color w:val="auto"/>
          <w:sz w:val="32"/>
          <w:szCs w:val="32"/>
          <w:highlight w:val="none"/>
          <w:lang w:val="en-US" w:eastAsia="zh-CN"/>
        </w:rPr>
        <w:t>。</w:t>
      </w:r>
    </w:p>
    <w:p>
      <w:pPr>
        <w:widowControl w:val="0"/>
        <w:numPr>
          <w:ilvl w:val="0"/>
          <w:numId w:val="0"/>
        </w:numPr>
        <w:autoSpaceDE w:val="0"/>
        <w:autoSpaceDN w:val="0"/>
        <w:ind w:right="40" w:rightChars="0" w:firstLine="640" w:firstLineChars="200"/>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val="en-US" w:eastAsia="zh-CN"/>
        </w:rPr>
        <w:t>3.</w:t>
      </w:r>
      <w:r>
        <w:rPr>
          <w:rFonts w:hint="eastAsia" w:ascii="仿宋" w:hAnsi="仿宋" w:eastAsia="仿宋" w:cs="仿宋_GB2312"/>
          <w:color w:val="auto"/>
          <w:sz w:val="32"/>
          <w:szCs w:val="32"/>
          <w:highlight w:val="none"/>
          <w:lang w:eastAsia="zh-CN"/>
        </w:rPr>
        <w:t>社会保障和就业</w:t>
      </w:r>
      <w:r>
        <w:rPr>
          <w:rFonts w:hint="eastAsia" w:ascii="仿宋" w:hAnsi="仿宋" w:eastAsia="仿宋" w:cs="仿宋_GB2312"/>
          <w:color w:val="auto"/>
          <w:sz w:val="32"/>
          <w:szCs w:val="32"/>
          <w:highlight w:val="none"/>
        </w:rPr>
        <w:t>（类）</w:t>
      </w:r>
      <w:r>
        <w:rPr>
          <w:rFonts w:hint="eastAsia" w:ascii="仿宋" w:hAnsi="仿宋" w:eastAsia="仿宋" w:cs="仿宋_GB2312"/>
          <w:color w:val="auto"/>
          <w:sz w:val="32"/>
          <w:szCs w:val="32"/>
          <w:highlight w:val="none"/>
          <w:lang w:eastAsia="zh-CN"/>
        </w:rPr>
        <w:t>行政事业单位养老支出</w:t>
      </w:r>
      <w:r>
        <w:rPr>
          <w:rFonts w:hint="eastAsia" w:ascii="仿宋" w:hAnsi="仿宋" w:eastAsia="仿宋" w:cs="仿宋_GB2312"/>
          <w:color w:val="auto"/>
          <w:sz w:val="32"/>
          <w:szCs w:val="32"/>
          <w:highlight w:val="none"/>
        </w:rPr>
        <w:t>（款）</w:t>
      </w:r>
      <w:r>
        <w:rPr>
          <w:rFonts w:hint="eastAsia" w:ascii="仿宋" w:hAnsi="仿宋" w:eastAsia="仿宋" w:cs="仿宋_GB2312"/>
          <w:color w:val="auto"/>
          <w:sz w:val="32"/>
          <w:szCs w:val="32"/>
          <w:highlight w:val="none"/>
          <w:lang w:eastAsia="zh-CN"/>
        </w:rPr>
        <w:t>机关事业单位职业年金缴费支出</w:t>
      </w:r>
      <w:r>
        <w:rPr>
          <w:rFonts w:hint="eastAsia" w:ascii="仿宋" w:hAnsi="仿宋" w:eastAsia="仿宋" w:cs="仿宋_GB2312"/>
          <w:color w:val="auto"/>
          <w:sz w:val="32"/>
          <w:szCs w:val="32"/>
          <w:highlight w:val="none"/>
        </w:rPr>
        <w:t>（项）20</w:t>
      </w:r>
      <w:r>
        <w:rPr>
          <w:rFonts w:hint="eastAsia" w:ascii="仿宋" w:hAnsi="仿宋" w:eastAsia="仿宋" w:cs="仿宋_GB2312"/>
          <w:color w:val="auto"/>
          <w:sz w:val="32"/>
          <w:szCs w:val="32"/>
          <w:highlight w:val="none"/>
          <w:lang w:val="en-US" w:eastAsia="zh-CN"/>
        </w:rPr>
        <w:t>24</w:t>
      </w:r>
      <w:r>
        <w:rPr>
          <w:rFonts w:hint="eastAsia" w:ascii="仿宋" w:hAnsi="仿宋" w:eastAsia="仿宋"/>
          <w:color w:val="auto"/>
          <w:sz w:val="32"/>
          <w:szCs w:val="32"/>
          <w:highlight w:val="none"/>
        </w:rPr>
        <w:t>年预算数为</w:t>
      </w:r>
      <w:r>
        <w:rPr>
          <w:rFonts w:hint="eastAsia" w:ascii="仿宋" w:hAnsi="仿宋" w:eastAsia="仿宋" w:cs="仿宋_GB2312"/>
          <w:color w:val="auto"/>
          <w:sz w:val="32"/>
          <w:szCs w:val="32"/>
          <w:highlight w:val="none"/>
          <w:lang w:val="en-US" w:eastAsia="zh-CN"/>
        </w:rPr>
        <w:t>681.87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比</w:t>
      </w:r>
      <w:r>
        <w:rPr>
          <w:rFonts w:hint="eastAsia" w:ascii="仿宋" w:hAnsi="仿宋" w:eastAsia="仿宋"/>
          <w:color w:val="auto"/>
          <w:sz w:val="32"/>
          <w:szCs w:val="32"/>
          <w:highlight w:val="none"/>
        </w:rPr>
        <w:t>上年预算数</w:t>
      </w:r>
      <w:r>
        <w:rPr>
          <w:rFonts w:hint="eastAsia" w:ascii="仿宋" w:hAnsi="仿宋" w:eastAsia="仿宋" w:cs="仿宋_GB2312"/>
          <w:color w:val="auto"/>
          <w:sz w:val="32"/>
          <w:szCs w:val="32"/>
          <w:highlight w:val="none"/>
          <w:lang w:eastAsia="zh-CN"/>
        </w:rPr>
        <w:t>减少</w:t>
      </w:r>
      <w:r>
        <w:rPr>
          <w:rFonts w:hint="eastAsia" w:ascii="仿宋" w:hAnsi="仿宋" w:eastAsia="仿宋" w:cs="仿宋_GB2312"/>
          <w:color w:val="auto"/>
          <w:sz w:val="32"/>
          <w:szCs w:val="32"/>
          <w:highlight w:val="none"/>
          <w:lang w:val="en-US" w:eastAsia="zh-CN"/>
        </w:rPr>
        <w:t>144.94万元，</w:t>
      </w:r>
      <w:r>
        <w:rPr>
          <w:rFonts w:hint="eastAsia" w:ascii="仿宋" w:hAnsi="仿宋" w:eastAsia="仿宋"/>
          <w:color w:val="auto"/>
          <w:sz w:val="32"/>
          <w:szCs w:val="32"/>
          <w:highlight w:val="none"/>
        </w:rPr>
        <w:t>主要</w:t>
      </w:r>
      <w:r>
        <w:rPr>
          <w:rFonts w:hint="eastAsia" w:ascii="仿宋" w:hAnsi="仿宋" w:eastAsia="仿宋" w:cs="Times New Roman"/>
          <w:color w:val="auto"/>
          <w:sz w:val="32"/>
          <w:highlight w:val="none"/>
          <w:shd w:val="clear" w:color="auto" w:fill="FFFFFF"/>
          <w:lang w:eastAsia="zh-CN"/>
        </w:rPr>
        <w:t>原因</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2022年已补缴以往职业年金的纪实单位部分。</w:t>
      </w:r>
    </w:p>
    <w:p>
      <w:pPr>
        <w:widowControl w:val="0"/>
        <w:numPr>
          <w:ilvl w:val="0"/>
          <w:numId w:val="0"/>
        </w:numPr>
        <w:autoSpaceDE w:val="0"/>
        <w:autoSpaceDN w:val="0"/>
        <w:ind w:right="40" w:rightChars="0"/>
        <w:rPr>
          <w:rFonts w:hint="eastAsia" w:ascii="仿宋" w:hAnsi="仿宋" w:eastAsia="仿宋" w:cs="仿宋_GB2312"/>
          <w:color w:val="auto"/>
          <w:sz w:val="32"/>
          <w:szCs w:val="32"/>
          <w:highlight w:val="none"/>
          <w:lang w:val="en-US" w:eastAsia="zh-CN"/>
        </w:rPr>
      </w:pPr>
      <w:r>
        <w:rPr>
          <w:rFonts w:hint="eastAsia" w:ascii="仿宋" w:hAnsi="仿宋" w:eastAsia="仿宋" w:cs="仿宋_GB2312"/>
          <w:color w:val="auto"/>
          <w:sz w:val="32"/>
          <w:szCs w:val="32"/>
          <w:highlight w:val="none"/>
          <w:lang w:val="en-US" w:eastAsia="zh-CN"/>
        </w:rPr>
        <w:t xml:space="preserve">   4.</w:t>
      </w:r>
      <w:r>
        <w:rPr>
          <w:rFonts w:hint="eastAsia" w:ascii="仿宋" w:hAnsi="仿宋" w:eastAsia="仿宋" w:cs="仿宋_GB2312"/>
          <w:color w:val="auto"/>
          <w:sz w:val="32"/>
          <w:szCs w:val="32"/>
          <w:highlight w:val="none"/>
          <w:lang w:eastAsia="zh-CN"/>
        </w:rPr>
        <w:t>社会保障和就业</w:t>
      </w:r>
      <w:r>
        <w:rPr>
          <w:rFonts w:hint="eastAsia" w:ascii="仿宋" w:hAnsi="仿宋" w:eastAsia="仿宋" w:cs="仿宋_GB2312"/>
          <w:color w:val="auto"/>
          <w:sz w:val="32"/>
          <w:szCs w:val="32"/>
          <w:highlight w:val="none"/>
        </w:rPr>
        <w:t>（类）</w:t>
      </w:r>
      <w:r>
        <w:rPr>
          <w:rFonts w:hint="eastAsia" w:ascii="仿宋" w:hAnsi="仿宋" w:eastAsia="仿宋" w:cs="仿宋_GB2312"/>
          <w:color w:val="auto"/>
          <w:sz w:val="32"/>
          <w:szCs w:val="32"/>
          <w:highlight w:val="none"/>
          <w:lang w:eastAsia="zh-CN"/>
        </w:rPr>
        <w:t>抚恤</w:t>
      </w:r>
      <w:r>
        <w:rPr>
          <w:rFonts w:hint="eastAsia" w:ascii="仿宋" w:hAnsi="仿宋" w:eastAsia="仿宋" w:cs="仿宋_GB2312"/>
          <w:color w:val="auto"/>
          <w:sz w:val="32"/>
          <w:szCs w:val="32"/>
          <w:highlight w:val="none"/>
        </w:rPr>
        <w:t>（款）</w:t>
      </w:r>
      <w:r>
        <w:rPr>
          <w:rFonts w:hint="eastAsia" w:ascii="仿宋" w:hAnsi="仿宋" w:eastAsia="仿宋" w:cs="仿宋_GB2312"/>
          <w:color w:val="auto"/>
          <w:sz w:val="32"/>
          <w:szCs w:val="32"/>
          <w:highlight w:val="none"/>
          <w:lang w:eastAsia="zh-CN"/>
        </w:rPr>
        <w:t>其他优抚支出</w:t>
      </w:r>
      <w:r>
        <w:rPr>
          <w:rFonts w:hint="eastAsia" w:ascii="仿宋" w:hAnsi="仿宋" w:eastAsia="仿宋" w:cs="仿宋_GB2312"/>
          <w:color w:val="auto"/>
          <w:sz w:val="32"/>
          <w:szCs w:val="32"/>
          <w:highlight w:val="none"/>
        </w:rPr>
        <w:t>（项）20</w:t>
      </w:r>
      <w:r>
        <w:rPr>
          <w:rFonts w:hint="eastAsia" w:ascii="仿宋" w:hAnsi="仿宋" w:eastAsia="仿宋" w:cs="仿宋_GB2312"/>
          <w:color w:val="auto"/>
          <w:sz w:val="32"/>
          <w:szCs w:val="32"/>
          <w:highlight w:val="none"/>
          <w:lang w:val="en-US" w:eastAsia="zh-CN"/>
        </w:rPr>
        <w:t>24</w:t>
      </w:r>
      <w:r>
        <w:rPr>
          <w:rFonts w:hint="eastAsia" w:ascii="仿宋" w:hAnsi="仿宋" w:eastAsia="仿宋"/>
          <w:color w:val="auto"/>
          <w:sz w:val="32"/>
          <w:szCs w:val="32"/>
          <w:highlight w:val="none"/>
        </w:rPr>
        <w:t>年预算数为</w:t>
      </w:r>
      <w:r>
        <w:rPr>
          <w:rFonts w:hint="eastAsia" w:ascii="仿宋" w:hAnsi="仿宋" w:eastAsia="仿宋" w:cs="仿宋_GB2312"/>
          <w:color w:val="auto"/>
          <w:sz w:val="32"/>
          <w:szCs w:val="32"/>
          <w:highlight w:val="none"/>
          <w:lang w:val="en-US" w:eastAsia="zh-CN"/>
        </w:rPr>
        <w:t>15.51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与</w:t>
      </w:r>
      <w:r>
        <w:rPr>
          <w:rFonts w:hint="eastAsia" w:ascii="仿宋" w:hAnsi="仿宋" w:eastAsia="仿宋"/>
          <w:color w:val="auto"/>
          <w:sz w:val="32"/>
          <w:szCs w:val="32"/>
          <w:highlight w:val="none"/>
        </w:rPr>
        <w:t>上年</w:t>
      </w:r>
      <w:r>
        <w:rPr>
          <w:rFonts w:hint="eastAsia" w:ascii="仿宋" w:hAnsi="仿宋" w:eastAsia="仿宋" w:cs="仿宋_GB2312"/>
          <w:color w:val="auto"/>
          <w:sz w:val="32"/>
          <w:szCs w:val="32"/>
          <w:highlight w:val="none"/>
          <w:lang w:eastAsia="zh-CN"/>
        </w:rPr>
        <w:t>持平</w:t>
      </w:r>
      <w:r>
        <w:rPr>
          <w:rFonts w:hint="eastAsia" w:ascii="仿宋" w:hAnsi="仿宋" w:eastAsia="仿宋" w:cs="仿宋_GB2312"/>
          <w:color w:val="auto"/>
          <w:sz w:val="32"/>
          <w:szCs w:val="32"/>
          <w:highlight w:val="none"/>
          <w:lang w:val="en-US" w:eastAsia="zh-CN"/>
        </w:rPr>
        <w:t>，</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遗属人员与补助标准不变</w:t>
      </w:r>
      <w:r>
        <w:rPr>
          <w:rFonts w:hint="eastAsia" w:ascii="仿宋" w:hAnsi="仿宋" w:eastAsia="仿宋" w:cs="仿宋_GB2312"/>
          <w:color w:val="auto"/>
          <w:sz w:val="32"/>
          <w:szCs w:val="32"/>
          <w:highlight w:val="none"/>
          <w:lang w:eastAsia="zh-CN"/>
        </w:rPr>
        <w:t>。</w:t>
      </w:r>
    </w:p>
    <w:p>
      <w:pPr>
        <w:widowControl w:val="0"/>
        <w:autoSpaceDE w:val="0"/>
        <w:autoSpaceDN w:val="0"/>
        <w:ind w:right="40" w:firstLine="640"/>
        <w:rPr>
          <w:rFonts w:hint="eastAsia" w:ascii="仿宋" w:hAnsi="仿宋" w:eastAsia="仿宋" w:cs="仿宋_GB2312"/>
          <w:color w:val="auto"/>
          <w:sz w:val="32"/>
          <w:szCs w:val="32"/>
          <w:highlight w:val="none"/>
          <w:lang w:eastAsia="zh-CN"/>
        </w:rPr>
      </w:pPr>
      <w:r>
        <w:rPr>
          <w:rFonts w:hint="eastAsia" w:ascii="仿宋" w:hAnsi="仿宋" w:eastAsia="仿宋" w:cs="仿宋_GB2312"/>
          <w:color w:val="auto"/>
          <w:sz w:val="32"/>
          <w:szCs w:val="32"/>
          <w:highlight w:val="none"/>
          <w:lang w:val="en-US" w:eastAsia="zh-CN"/>
        </w:rPr>
        <w:t>5.</w:t>
      </w:r>
      <w:r>
        <w:rPr>
          <w:rFonts w:hint="eastAsia" w:ascii="仿宋" w:hAnsi="仿宋" w:eastAsia="仿宋"/>
          <w:color w:val="auto"/>
          <w:sz w:val="32"/>
          <w:szCs w:val="32"/>
          <w:highlight w:val="none"/>
          <w:lang w:eastAsia="zh-CN"/>
        </w:rPr>
        <w:t>卫生健康支出</w:t>
      </w:r>
      <w:r>
        <w:rPr>
          <w:rFonts w:hint="eastAsia" w:ascii="仿宋" w:hAnsi="仿宋" w:eastAsia="仿宋"/>
          <w:color w:val="auto"/>
          <w:sz w:val="32"/>
          <w:szCs w:val="32"/>
          <w:highlight w:val="none"/>
        </w:rPr>
        <w:t>（类）</w:t>
      </w:r>
      <w:r>
        <w:rPr>
          <w:rFonts w:hint="eastAsia" w:ascii="仿宋" w:hAnsi="仿宋" w:eastAsia="仿宋"/>
          <w:color w:val="auto"/>
          <w:sz w:val="32"/>
          <w:szCs w:val="32"/>
          <w:highlight w:val="none"/>
          <w:lang w:eastAsia="zh-CN"/>
        </w:rPr>
        <w:t>行政事业单位医疗（款）行政单位医疗</w:t>
      </w:r>
      <w:r>
        <w:rPr>
          <w:rFonts w:hint="eastAsia" w:ascii="仿宋" w:hAnsi="仿宋" w:eastAsia="仿宋"/>
          <w:color w:val="auto"/>
          <w:sz w:val="32"/>
          <w:szCs w:val="32"/>
          <w:highlight w:val="none"/>
          <w:lang w:eastAsia="zh-CN"/>
        </w:rPr>
        <w:t>（项</w:t>
      </w:r>
      <w:r>
        <w:rPr>
          <w:rFonts w:hint="eastAsia" w:ascii="仿宋" w:hAnsi="仿宋" w:eastAsia="仿宋"/>
          <w:color w:val="auto"/>
          <w:sz w:val="32"/>
          <w:szCs w:val="32"/>
          <w:highlight w:val="none"/>
          <w:lang w:val="en-US" w:eastAsia="zh-CN"/>
        </w:rPr>
        <w:t>)</w:t>
      </w:r>
      <w:r>
        <w:rPr>
          <w:rFonts w:hint="eastAsia" w:ascii="仿宋" w:hAnsi="仿宋" w:eastAsia="仿宋" w:cs="仿宋_GB2312"/>
          <w:color w:val="auto"/>
          <w:sz w:val="32"/>
          <w:szCs w:val="32"/>
          <w:highlight w:val="none"/>
        </w:rPr>
        <w:t>20</w:t>
      </w:r>
      <w:r>
        <w:rPr>
          <w:rFonts w:hint="eastAsia" w:ascii="仿宋" w:hAnsi="仿宋" w:eastAsia="仿宋" w:cs="仿宋_GB2312"/>
          <w:color w:val="auto"/>
          <w:sz w:val="32"/>
          <w:szCs w:val="32"/>
          <w:highlight w:val="none"/>
          <w:lang w:val="en-US" w:eastAsia="zh-CN"/>
        </w:rPr>
        <w:t>2</w:t>
      </w:r>
      <w:r>
        <w:rPr>
          <w:rFonts w:hint="eastAsia" w:ascii="仿宋" w:hAnsi="仿宋" w:eastAsia="仿宋" w:cs="仿宋_GB2312"/>
          <w:color w:val="auto"/>
          <w:sz w:val="32"/>
          <w:szCs w:val="32"/>
          <w:highlight w:val="none"/>
          <w:lang w:val="en-US" w:eastAsia="zh-CN"/>
        </w:rPr>
        <w:t>4</w:t>
      </w:r>
      <w:r>
        <w:rPr>
          <w:rFonts w:hint="eastAsia" w:ascii="仿宋" w:hAnsi="仿宋" w:eastAsia="仿宋"/>
          <w:color w:val="auto"/>
          <w:sz w:val="32"/>
          <w:szCs w:val="32"/>
          <w:highlight w:val="none"/>
        </w:rPr>
        <w:t>年预算数为</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val="en-US" w:eastAsia="zh-CN"/>
        </w:rPr>
        <w:t>96.41</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比上年预算数</w:t>
      </w:r>
      <w:r>
        <w:rPr>
          <w:rFonts w:hint="eastAsia" w:ascii="仿宋" w:hAnsi="仿宋" w:eastAsia="仿宋" w:cs="仿宋_GB2312"/>
          <w:color w:val="auto"/>
          <w:sz w:val="32"/>
          <w:szCs w:val="32"/>
          <w:highlight w:val="none"/>
          <w:lang w:eastAsia="zh-CN"/>
        </w:rPr>
        <w:t>增加</w:t>
      </w:r>
      <w:r>
        <w:rPr>
          <w:rFonts w:hint="eastAsia" w:ascii="仿宋" w:hAnsi="仿宋" w:eastAsia="仿宋" w:cs="仿宋_GB2312"/>
          <w:color w:val="auto"/>
          <w:sz w:val="32"/>
          <w:szCs w:val="32"/>
          <w:highlight w:val="none"/>
          <w:lang w:val="en-US" w:eastAsia="zh-CN"/>
        </w:rPr>
        <w:t>8.41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主要是</w:t>
      </w:r>
      <w:r>
        <w:rPr>
          <w:rFonts w:hint="eastAsia" w:ascii="仿宋" w:hAnsi="仿宋" w:eastAsia="仿宋"/>
          <w:color w:val="auto"/>
          <w:sz w:val="32"/>
          <w:szCs w:val="32"/>
          <w:highlight w:val="none"/>
          <w:lang w:eastAsia="zh-CN"/>
        </w:rPr>
        <w:t>工资标准的提高相应计提基数提高</w:t>
      </w:r>
      <w:r>
        <w:rPr>
          <w:rFonts w:hint="eastAsia" w:ascii="仿宋" w:hAnsi="仿宋" w:eastAsia="仿宋" w:cs="仿宋_GB2312"/>
          <w:color w:val="auto"/>
          <w:sz w:val="32"/>
          <w:szCs w:val="32"/>
          <w:highlight w:val="none"/>
          <w:lang w:eastAsia="zh-CN"/>
        </w:rPr>
        <w:t>。</w:t>
      </w:r>
    </w:p>
    <w:p>
      <w:pPr>
        <w:widowControl w:val="0"/>
        <w:autoSpaceDE w:val="0"/>
        <w:autoSpaceDN w:val="0"/>
        <w:ind w:left="80" w:right="40"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highlight w:val="none"/>
          <w:lang w:val="en-US" w:eastAsia="zh-CN"/>
        </w:rPr>
        <w:t>6.农林水支出（类）农业农村（款）行政运行（项)2024年预算数为4238.68万元，</w:t>
      </w:r>
      <w:r>
        <w:rPr>
          <w:rFonts w:hint="eastAsia" w:ascii="仿宋" w:hAnsi="仿宋" w:eastAsia="仿宋"/>
          <w:color w:val="auto"/>
          <w:sz w:val="32"/>
          <w:szCs w:val="32"/>
          <w:highlight w:val="none"/>
        </w:rPr>
        <w:t>比上年预算数</w:t>
      </w:r>
      <w:r>
        <w:rPr>
          <w:rFonts w:hint="eastAsia" w:ascii="仿宋" w:hAnsi="仿宋" w:eastAsia="仿宋" w:cs="仿宋_GB2312"/>
          <w:color w:val="auto"/>
          <w:sz w:val="32"/>
          <w:szCs w:val="32"/>
          <w:highlight w:val="none"/>
          <w:lang w:eastAsia="zh-CN"/>
        </w:rPr>
        <w:t>增加</w:t>
      </w:r>
      <w:r>
        <w:rPr>
          <w:rFonts w:hint="eastAsia" w:ascii="仿宋" w:hAnsi="仿宋" w:eastAsia="仿宋" w:cs="仿宋_GB2312"/>
          <w:color w:val="auto"/>
          <w:sz w:val="32"/>
          <w:szCs w:val="32"/>
          <w:highlight w:val="none"/>
          <w:lang w:val="en-US" w:eastAsia="zh-CN"/>
        </w:rPr>
        <w:t>200.99</w:t>
      </w:r>
      <w:r>
        <w:rPr>
          <w:rFonts w:hint="eastAsia" w:ascii="仿宋" w:hAnsi="仿宋" w:eastAsia="仿宋"/>
          <w:color w:val="auto"/>
          <w:sz w:val="32"/>
          <w:szCs w:val="32"/>
          <w:highlight w:val="none"/>
        </w:rPr>
        <w:t>万元，主要</w:t>
      </w:r>
      <w:r>
        <w:rPr>
          <w:rFonts w:hint="eastAsia" w:ascii="仿宋" w:hAnsi="仿宋" w:eastAsia="仿宋"/>
          <w:color w:val="auto"/>
          <w:sz w:val="32"/>
          <w:highlight w:val="none"/>
          <w:lang w:val="en-US" w:eastAsia="zh-CN"/>
        </w:rPr>
        <w:t>是项目资金增加。</w:t>
      </w:r>
    </w:p>
    <w:p>
      <w:pPr>
        <w:widowControl w:val="0"/>
        <w:autoSpaceDE w:val="0"/>
        <w:autoSpaceDN w:val="0"/>
        <w:ind w:left="80" w:right="40"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olor w:val="auto"/>
          <w:sz w:val="32"/>
          <w:highlight w:val="none"/>
          <w:lang w:val="en-US" w:eastAsia="zh-CN"/>
        </w:rPr>
        <w:t>7.农林水支出（类）农业农村（款）一般行政管理事务（项)2024年预算数为12613.87万元，</w:t>
      </w:r>
      <w:r>
        <w:rPr>
          <w:rFonts w:hint="eastAsia" w:ascii="仿宋" w:hAnsi="仿宋" w:eastAsia="仿宋"/>
          <w:color w:val="auto"/>
          <w:sz w:val="32"/>
          <w:szCs w:val="32"/>
          <w:highlight w:val="none"/>
        </w:rPr>
        <w:t>比上年预算数</w:t>
      </w:r>
      <w:r>
        <w:rPr>
          <w:rFonts w:hint="eastAsia" w:ascii="仿宋" w:hAnsi="仿宋" w:eastAsia="仿宋" w:cs="仿宋_GB2312"/>
          <w:color w:val="auto"/>
          <w:sz w:val="32"/>
          <w:szCs w:val="32"/>
          <w:highlight w:val="none"/>
          <w:lang w:eastAsia="zh-CN"/>
        </w:rPr>
        <w:t>增加</w:t>
      </w:r>
      <w:r>
        <w:rPr>
          <w:rFonts w:hint="eastAsia" w:ascii="仿宋" w:hAnsi="仿宋" w:eastAsia="仿宋" w:cs="仿宋_GB2312"/>
          <w:color w:val="auto"/>
          <w:sz w:val="32"/>
          <w:szCs w:val="32"/>
          <w:highlight w:val="none"/>
          <w:lang w:val="en-US" w:eastAsia="zh-CN"/>
        </w:rPr>
        <w:t>10330.79</w:t>
      </w:r>
      <w:r>
        <w:rPr>
          <w:rFonts w:hint="eastAsia" w:ascii="仿宋" w:hAnsi="仿宋" w:eastAsia="仿宋"/>
          <w:color w:val="auto"/>
          <w:sz w:val="32"/>
          <w:szCs w:val="32"/>
          <w:highlight w:val="none"/>
        </w:rPr>
        <w:t>万元，</w:t>
      </w:r>
      <w:r>
        <w:rPr>
          <w:rFonts w:hint="eastAsia" w:ascii="仿宋" w:hAnsi="仿宋" w:eastAsia="仿宋" w:cs="仿宋"/>
          <w:color w:val="auto"/>
          <w:sz w:val="32"/>
          <w:szCs w:val="32"/>
          <w:highlight w:val="none"/>
        </w:rPr>
        <w:t>主要</w:t>
      </w:r>
      <w:r>
        <w:rPr>
          <w:rFonts w:hint="eastAsia" w:ascii="仿宋" w:hAnsi="仿宋" w:eastAsia="仿宋" w:cs="仿宋"/>
          <w:color w:val="auto"/>
          <w:sz w:val="32"/>
          <w:highlight w:val="none"/>
          <w:lang w:val="en-US" w:eastAsia="zh-CN"/>
        </w:rPr>
        <w:t>是品牌建设、高质量发展等项目资金增加。</w:t>
      </w:r>
    </w:p>
    <w:p>
      <w:pPr>
        <w:ind w:firstLine="640" w:firstLineChars="200"/>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8.</w:t>
      </w:r>
      <w:r>
        <w:rPr>
          <w:rFonts w:hint="eastAsia" w:ascii="仿宋" w:hAnsi="仿宋" w:eastAsia="仿宋" w:cs="仿宋"/>
          <w:sz w:val="32"/>
          <w:highlight w:val="none"/>
          <w:lang w:val="en-US" w:eastAsia="zh-CN"/>
        </w:rPr>
        <w:t>农林水支出（类）农业农村（款）病虫害控制（项)2024年预算数为680万元，</w:t>
      </w:r>
      <w:r>
        <w:rPr>
          <w:rFonts w:hint="eastAsia" w:ascii="仿宋" w:hAnsi="仿宋" w:eastAsia="仿宋" w:cs="仿宋"/>
          <w:sz w:val="32"/>
          <w:szCs w:val="32"/>
          <w:highlight w:val="none"/>
        </w:rPr>
        <w:t>比上年预算数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680</w:t>
      </w:r>
      <w:r>
        <w:rPr>
          <w:rFonts w:hint="eastAsia" w:ascii="仿宋" w:hAnsi="仿宋" w:eastAsia="仿宋" w:cs="仿宋"/>
          <w:sz w:val="32"/>
          <w:szCs w:val="32"/>
          <w:highlight w:val="none"/>
        </w:rPr>
        <w:t>万元，</w:t>
      </w:r>
      <w:r>
        <w:rPr>
          <w:rFonts w:hint="eastAsia" w:ascii="仿宋" w:hAnsi="仿宋" w:eastAsia="仿宋" w:cs="仿宋"/>
          <w:sz w:val="32"/>
          <w:highlight w:val="none"/>
          <w:shd w:val="clear" w:color="auto" w:fill="FFFFFF"/>
        </w:rPr>
        <w:t>主要</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rPr>
        <w:t>项目</w:t>
      </w:r>
      <w:r>
        <w:rPr>
          <w:rFonts w:hint="eastAsia" w:ascii="仿宋" w:hAnsi="仿宋" w:eastAsia="仿宋" w:cs="仿宋"/>
          <w:sz w:val="32"/>
          <w:szCs w:val="32"/>
          <w:highlight w:val="none"/>
          <w:lang w:eastAsia="zh-CN"/>
        </w:rPr>
        <w:t>经费</w:t>
      </w:r>
      <w:r>
        <w:rPr>
          <w:rFonts w:hint="eastAsia" w:ascii="仿宋" w:hAnsi="仿宋" w:eastAsia="仿宋" w:cs="仿宋"/>
          <w:sz w:val="32"/>
          <w:szCs w:val="32"/>
          <w:highlight w:val="none"/>
        </w:rPr>
        <w:t>。</w:t>
      </w:r>
    </w:p>
    <w:p>
      <w:pPr>
        <w:widowControl w:val="0"/>
        <w:numPr>
          <w:ilvl w:val="0"/>
          <w:numId w:val="0"/>
        </w:numPr>
        <w:autoSpaceDE w:val="0"/>
        <w:autoSpaceDN w:val="0"/>
        <w:ind w:right="40" w:rightChars="0"/>
        <w:rPr>
          <w:rFonts w:hint="eastAsia" w:ascii="仿宋" w:hAnsi="仿宋" w:eastAsia="仿宋"/>
          <w:sz w:val="32"/>
          <w:highlight w:val="yellow"/>
          <w:lang w:val="zh-CN"/>
        </w:rPr>
      </w:pPr>
      <w:r>
        <w:rPr>
          <w:rFonts w:hint="eastAsia" w:ascii="仿宋" w:hAnsi="仿宋" w:eastAsia="仿宋"/>
          <w:sz w:val="32"/>
          <w:highlight w:val="none"/>
          <w:lang w:val="en-US" w:eastAsia="zh-CN"/>
        </w:rPr>
        <w:t xml:space="preserve">    9. 农林水支出（类）农业农村（款）农产品质量安全（项)2024年预算数为</w:t>
      </w:r>
      <w:r>
        <w:rPr>
          <w:rFonts w:hint="eastAsia" w:ascii="仿宋" w:hAnsi="仿宋" w:eastAsia="仿宋"/>
          <w:sz w:val="32"/>
          <w:szCs w:val="32"/>
          <w:highlight w:val="none"/>
          <w:lang w:val="en-US" w:eastAsia="zh-CN"/>
        </w:rPr>
        <w:t>2151.37万元，</w:t>
      </w:r>
      <w:r>
        <w:rPr>
          <w:rFonts w:hint="eastAsia" w:ascii="仿宋" w:hAnsi="仿宋" w:eastAsia="仿宋"/>
          <w:sz w:val="32"/>
          <w:szCs w:val="32"/>
          <w:highlight w:val="none"/>
        </w:rPr>
        <w:t>比上年预算数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686.5</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主要是增加农产品质量安全体系建设项目经费。</w:t>
      </w:r>
    </w:p>
    <w:p>
      <w:pPr>
        <w:widowControl w:val="0"/>
        <w:numPr>
          <w:ilvl w:val="0"/>
          <w:numId w:val="0"/>
        </w:numPr>
        <w:autoSpaceDE w:val="0"/>
        <w:autoSpaceDN w:val="0"/>
        <w:ind w:right="40" w:rightChars="0" w:firstLine="640" w:firstLineChars="200"/>
        <w:rPr>
          <w:rFonts w:hint="eastAsia" w:ascii="仿宋" w:hAnsi="仿宋" w:eastAsia="仿宋"/>
          <w:color w:val="auto"/>
          <w:sz w:val="32"/>
          <w:szCs w:val="32"/>
          <w:highlight w:val="none"/>
          <w:lang w:eastAsia="zh-CN"/>
        </w:rPr>
      </w:pPr>
      <w:r>
        <w:rPr>
          <w:rFonts w:hint="eastAsia" w:ascii="仿宋" w:hAnsi="仿宋" w:eastAsia="仿宋"/>
          <w:sz w:val="32"/>
          <w:highlight w:val="none"/>
          <w:lang w:val="en-US" w:eastAsia="zh-CN"/>
        </w:rPr>
        <w:t>10.农林水支出（类）农业农村（款）对外交流与合作（项)2024年预算数为200万元，</w:t>
      </w:r>
      <w:r>
        <w:rPr>
          <w:rFonts w:hint="eastAsia" w:ascii="仿宋" w:hAnsi="仿宋" w:eastAsia="仿宋"/>
          <w:sz w:val="32"/>
          <w:szCs w:val="32"/>
          <w:highlight w:val="none"/>
        </w:rPr>
        <w:t>比上年预算数</w:t>
      </w:r>
      <w:r>
        <w:rPr>
          <w:rFonts w:hint="eastAsia" w:ascii="仿宋" w:hAnsi="仿宋" w:eastAsia="仿宋" w:cs="仿宋_GB2312"/>
          <w:sz w:val="32"/>
          <w:szCs w:val="32"/>
          <w:highlight w:val="none"/>
          <w:lang w:eastAsia="zh-CN"/>
        </w:rPr>
        <w:t>减少</w:t>
      </w:r>
      <w:r>
        <w:rPr>
          <w:rFonts w:hint="eastAsia" w:ascii="仿宋" w:hAnsi="仿宋" w:eastAsia="仿宋" w:cs="仿宋_GB2312"/>
          <w:sz w:val="32"/>
          <w:szCs w:val="32"/>
          <w:highlight w:val="none"/>
          <w:lang w:val="en-US" w:eastAsia="zh-CN"/>
        </w:rPr>
        <w:t>772</w:t>
      </w:r>
      <w:r>
        <w:rPr>
          <w:rFonts w:hint="eastAsia" w:ascii="仿宋" w:hAnsi="仿宋" w:eastAsia="仿宋"/>
          <w:sz w:val="32"/>
          <w:szCs w:val="32"/>
          <w:highlight w:val="none"/>
        </w:rPr>
        <w:t>万</w:t>
      </w:r>
      <w:r>
        <w:rPr>
          <w:rFonts w:hint="eastAsia" w:ascii="仿宋" w:hAnsi="仿宋" w:eastAsia="仿宋"/>
          <w:color w:val="auto"/>
          <w:sz w:val="32"/>
          <w:szCs w:val="32"/>
          <w:highlight w:val="none"/>
        </w:rPr>
        <w:t>元</w:t>
      </w:r>
      <w:r>
        <w:rPr>
          <w:rFonts w:hint="eastAsia" w:ascii="仿宋" w:hAnsi="仿宋" w:eastAsia="仿宋"/>
          <w:color w:val="auto"/>
          <w:sz w:val="32"/>
          <w:szCs w:val="32"/>
          <w:highlight w:val="none"/>
          <w:lang w:eastAsia="zh-CN"/>
        </w:rPr>
        <w:t>，主要原因是减少招商引资项目。</w:t>
      </w:r>
    </w:p>
    <w:p>
      <w:pPr>
        <w:widowControl w:val="0"/>
        <w:numPr>
          <w:ilvl w:val="-1"/>
          <w:numId w:val="0"/>
        </w:numPr>
        <w:autoSpaceDE w:val="0"/>
        <w:autoSpaceDN w:val="0"/>
        <w:ind w:right="40" w:rightChars="0" w:firstLine="640" w:firstLineChars="200"/>
        <w:rPr>
          <w:rFonts w:hint="eastAsia" w:ascii="仿宋" w:hAnsi="仿宋" w:eastAsia="仿宋"/>
          <w:color w:val="FF0000"/>
          <w:sz w:val="32"/>
          <w:highlight w:val="none"/>
          <w:lang w:val="en-US" w:eastAsia="zh-CN"/>
        </w:rPr>
      </w:pPr>
      <w:r>
        <w:rPr>
          <w:rFonts w:hint="eastAsia" w:ascii="仿宋" w:hAnsi="仿宋" w:eastAsia="仿宋"/>
          <w:sz w:val="32"/>
          <w:highlight w:val="none"/>
          <w:lang w:val="en-US" w:eastAsia="zh-CN"/>
        </w:rPr>
        <w:t>11.农林水支出（类）农业农村（款）农业生产发展（项)2024年预算数为51920.37万元，</w:t>
      </w:r>
      <w:r>
        <w:rPr>
          <w:rFonts w:hint="eastAsia" w:ascii="仿宋" w:hAnsi="仿宋" w:eastAsia="仿宋"/>
          <w:sz w:val="32"/>
          <w:szCs w:val="32"/>
          <w:highlight w:val="none"/>
        </w:rPr>
        <w:t>比上年预算数</w:t>
      </w:r>
      <w:r>
        <w:rPr>
          <w:rFonts w:hint="eastAsia" w:ascii="仿宋" w:hAnsi="仿宋" w:eastAsia="仿宋" w:cs="仿宋_GB2312"/>
          <w:sz w:val="32"/>
          <w:szCs w:val="32"/>
          <w:highlight w:val="none"/>
          <w:lang w:eastAsia="zh-CN"/>
        </w:rPr>
        <w:t>增加</w:t>
      </w:r>
      <w:r>
        <w:rPr>
          <w:rFonts w:hint="eastAsia" w:ascii="仿宋" w:hAnsi="仿宋" w:eastAsia="仿宋"/>
          <w:sz w:val="32"/>
          <w:highlight w:val="none"/>
          <w:lang w:val="en-US" w:eastAsia="zh-CN"/>
        </w:rPr>
        <w:t>15654.92</w:t>
      </w:r>
      <w:r>
        <w:rPr>
          <w:rFonts w:hint="eastAsia" w:ascii="仿宋" w:hAnsi="仿宋" w:eastAsia="仿宋"/>
          <w:sz w:val="32"/>
          <w:szCs w:val="32"/>
          <w:highlight w:val="none"/>
        </w:rPr>
        <w:t>万</w:t>
      </w:r>
      <w:r>
        <w:rPr>
          <w:rFonts w:hint="eastAsia" w:ascii="仿宋" w:hAnsi="仿宋" w:eastAsia="仿宋"/>
          <w:color w:val="auto"/>
          <w:sz w:val="32"/>
          <w:szCs w:val="32"/>
          <w:highlight w:val="none"/>
        </w:rPr>
        <w:t>元</w:t>
      </w:r>
      <w:r>
        <w:rPr>
          <w:rFonts w:hint="eastAsia" w:ascii="仿宋" w:hAnsi="仿宋" w:eastAsia="仿宋"/>
          <w:color w:val="auto"/>
          <w:sz w:val="32"/>
          <w:szCs w:val="32"/>
          <w:highlight w:val="none"/>
          <w:lang w:eastAsia="zh-CN"/>
        </w:rPr>
        <w:t>，主要原因是增加促进经济高质量发展项目资金。</w:t>
      </w:r>
    </w:p>
    <w:p>
      <w:pPr>
        <w:widowControl w:val="0"/>
        <w:numPr>
          <w:ilvl w:val="-1"/>
          <w:numId w:val="0"/>
        </w:numPr>
        <w:autoSpaceDE w:val="0"/>
        <w:autoSpaceDN w:val="0"/>
        <w:ind w:right="40" w:rightChars="0" w:firstLine="640" w:firstLineChars="200"/>
        <w:rPr>
          <w:rFonts w:hint="eastAsia" w:ascii="仿宋" w:hAnsi="仿宋" w:eastAsia="仿宋"/>
          <w:color w:val="FF0000"/>
          <w:sz w:val="32"/>
          <w:highlight w:val="none"/>
          <w:lang w:val="en-US" w:eastAsia="zh-CN"/>
        </w:rPr>
      </w:pPr>
      <w:r>
        <w:rPr>
          <w:rFonts w:hint="eastAsia" w:ascii="仿宋" w:hAnsi="仿宋" w:eastAsia="仿宋"/>
          <w:sz w:val="32"/>
          <w:highlight w:val="none"/>
          <w:lang w:val="en-US" w:eastAsia="zh-CN"/>
        </w:rPr>
        <w:t>12.农林水支出（类）农业农村（款）农村合作经济（项)2024年预算数为465万元，</w:t>
      </w:r>
      <w:r>
        <w:rPr>
          <w:rFonts w:hint="eastAsia" w:ascii="仿宋" w:hAnsi="仿宋" w:eastAsia="仿宋"/>
          <w:sz w:val="32"/>
          <w:szCs w:val="32"/>
          <w:highlight w:val="none"/>
        </w:rPr>
        <w:t>比上年预算数</w:t>
      </w:r>
      <w:r>
        <w:rPr>
          <w:rFonts w:hint="eastAsia" w:ascii="仿宋" w:hAnsi="仿宋" w:eastAsia="仿宋" w:cs="仿宋_GB2312"/>
          <w:sz w:val="32"/>
          <w:szCs w:val="32"/>
          <w:highlight w:val="none"/>
          <w:lang w:eastAsia="zh-CN"/>
        </w:rPr>
        <w:t>增加</w:t>
      </w:r>
      <w:r>
        <w:rPr>
          <w:rFonts w:hint="eastAsia" w:ascii="仿宋" w:hAnsi="仿宋" w:eastAsia="仿宋" w:cs="仿宋_GB2312"/>
          <w:sz w:val="32"/>
          <w:szCs w:val="32"/>
          <w:highlight w:val="none"/>
          <w:lang w:val="en-US" w:eastAsia="zh-CN"/>
        </w:rPr>
        <w:t>465</w:t>
      </w:r>
      <w:r>
        <w:rPr>
          <w:rFonts w:hint="eastAsia" w:ascii="仿宋" w:hAnsi="仿宋" w:eastAsia="仿宋"/>
          <w:sz w:val="32"/>
          <w:szCs w:val="32"/>
          <w:highlight w:val="none"/>
        </w:rPr>
        <w:t>万</w:t>
      </w:r>
      <w:r>
        <w:rPr>
          <w:rFonts w:hint="eastAsia" w:ascii="仿宋" w:hAnsi="仿宋" w:eastAsia="仿宋"/>
          <w:color w:val="auto"/>
          <w:sz w:val="32"/>
          <w:szCs w:val="32"/>
          <w:highlight w:val="none"/>
        </w:rPr>
        <w:t>元</w:t>
      </w:r>
      <w:r>
        <w:rPr>
          <w:rFonts w:hint="eastAsia" w:ascii="仿宋" w:hAnsi="仿宋" w:eastAsia="仿宋"/>
          <w:color w:val="auto"/>
          <w:sz w:val="32"/>
          <w:szCs w:val="32"/>
          <w:highlight w:val="none"/>
          <w:lang w:eastAsia="zh-CN"/>
        </w:rPr>
        <w:t>，主要原因是增加项目经费。</w:t>
      </w:r>
    </w:p>
    <w:p>
      <w:pPr>
        <w:widowControl w:val="0"/>
        <w:numPr>
          <w:ilvl w:val="-1"/>
          <w:numId w:val="0"/>
        </w:numPr>
        <w:autoSpaceDE w:val="0"/>
        <w:autoSpaceDN w:val="0"/>
        <w:ind w:right="40" w:rightChars="0" w:firstLine="640" w:firstLineChars="200"/>
        <w:rPr>
          <w:rFonts w:hint="eastAsia" w:ascii="仿宋" w:hAnsi="仿宋" w:eastAsia="仿宋"/>
          <w:color w:val="auto"/>
          <w:sz w:val="32"/>
          <w:szCs w:val="32"/>
          <w:highlight w:val="none"/>
          <w:lang w:val="en-US" w:eastAsia="zh-CN"/>
        </w:rPr>
      </w:pPr>
      <w:r>
        <w:rPr>
          <w:rFonts w:hint="eastAsia" w:ascii="仿宋" w:hAnsi="仿宋" w:eastAsia="仿宋"/>
          <w:sz w:val="32"/>
          <w:highlight w:val="none"/>
          <w:lang w:val="en-US" w:eastAsia="zh-CN"/>
        </w:rPr>
        <w:t>13.农林水支出（类）农业农村（款）农村社会事业（项)2024年预算数为1397.43万元，</w:t>
      </w:r>
      <w:r>
        <w:rPr>
          <w:rFonts w:hint="eastAsia" w:ascii="仿宋" w:hAnsi="仿宋" w:eastAsia="仿宋"/>
          <w:sz w:val="32"/>
          <w:szCs w:val="32"/>
          <w:highlight w:val="none"/>
        </w:rPr>
        <w:t>比上年预算数</w:t>
      </w:r>
      <w:r>
        <w:rPr>
          <w:rFonts w:hint="eastAsia" w:ascii="仿宋" w:hAnsi="仿宋" w:eastAsia="仿宋" w:cs="仿宋_GB2312"/>
          <w:sz w:val="32"/>
          <w:szCs w:val="32"/>
          <w:highlight w:val="none"/>
          <w:lang w:eastAsia="zh-CN"/>
        </w:rPr>
        <w:t>增加</w:t>
      </w:r>
      <w:r>
        <w:rPr>
          <w:rFonts w:hint="eastAsia" w:ascii="仿宋" w:hAnsi="仿宋" w:eastAsia="仿宋" w:cs="仿宋_GB2312"/>
          <w:sz w:val="32"/>
          <w:szCs w:val="32"/>
          <w:highlight w:val="none"/>
          <w:lang w:val="en-US" w:eastAsia="zh-CN"/>
        </w:rPr>
        <w:t>590.11</w:t>
      </w:r>
      <w:r>
        <w:rPr>
          <w:rFonts w:hint="eastAsia" w:ascii="仿宋" w:hAnsi="仿宋" w:eastAsia="仿宋"/>
          <w:sz w:val="32"/>
          <w:szCs w:val="32"/>
          <w:highlight w:val="none"/>
        </w:rPr>
        <w:t>万</w:t>
      </w:r>
      <w:r>
        <w:rPr>
          <w:rFonts w:hint="eastAsia" w:ascii="仿宋" w:hAnsi="仿宋" w:eastAsia="仿宋"/>
          <w:color w:val="auto"/>
          <w:sz w:val="32"/>
          <w:szCs w:val="32"/>
          <w:highlight w:val="none"/>
        </w:rPr>
        <w:t>元</w:t>
      </w:r>
      <w:r>
        <w:rPr>
          <w:rFonts w:hint="eastAsia" w:ascii="仿宋" w:hAnsi="仿宋" w:eastAsia="仿宋"/>
          <w:color w:val="auto"/>
          <w:sz w:val="32"/>
          <w:szCs w:val="32"/>
          <w:highlight w:val="none"/>
          <w:lang w:eastAsia="zh-CN"/>
        </w:rPr>
        <w:t>，主要原因是增加项目经费。</w:t>
      </w:r>
    </w:p>
    <w:p>
      <w:pPr>
        <w:widowControl w:val="0"/>
        <w:numPr>
          <w:ilvl w:val="0"/>
          <w:numId w:val="0"/>
        </w:numPr>
        <w:autoSpaceDE w:val="0"/>
        <w:autoSpaceDN w:val="0"/>
        <w:ind w:right="40" w:rightChars="0"/>
        <w:rPr>
          <w:rFonts w:hint="default" w:ascii="仿宋" w:hAnsi="仿宋" w:eastAsia="仿宋"/>
          <w:sz w:val="32"/>
          <w:highlight w:val="none"/>
          <w:lang w:val="en-US" w:eastAsia="zh-CN"/>
        </w:rPr>
      </w:pPr>
      <w:r>
        <w:rPr>
          <w:rFonts w:hint="eastAsia" w:ascii="仿宋" w:hAnsi="仿宋" w:eastAsia="仿宋"/>
          <w:sz w:val="32"/>
          <w:highlight w:val="none"/>
          <w:lang w:val="en-US" w:eastAsia="zh-CN"/>
        </w:rPr>
        <w:t xml:space="preserve">    14.农林水支出（类）农业农村（款）农业资源保护修复与利用（项)2024年预算数为300万元，</w:t>
      </w:r>
      <w:r>
        <w:rPr>
          <w:rFonts w:hint="eastAsia" w:ascii="仿宋" w:hAnsi="仿宋" w:eastAsia="仿宋"/>
          <w:sz w:val="32"/>
          <w:szCs w:val="32"/>
          <w:highlight w:val="none"/>
        </w:rPr>
        <w:t>比上年预算数</w:t>
      </w:r>
      <w:r>
        <w:rPr>
          <w:rFonts w:hint="eastAsia" w:ascii="仿宋" w:hAnsi="仿宋" w:eastAsia="仿宋" w:cs="仿宋_GB2312"/>
          <w:sz w:val="32"/>
          <w:szCs w:val="32"/>
          <w:highlight w:val="none"/>
          <w:lang w:eastAsia="zh-CN"/>
        </w:rPr>
        <w:t>减少</w:t>
      </w:r>
      <w:r>
        <w:rPr>
          <w:rFonts w:hint="eastAsia" w:ascii="仿宋" w:hAnsi="仿宋" w:eastAsia="仿宋" w:cs="仿宋_GB2312"/>
          <w:sz w:val="32"/>
          <w:szCs w:val="32"/>
          <w:highlight w:val="none"/>
          <w:lang w:val="en-US" w:eastAsia="zh-CN"/>
        </w:rPr>
        <w:t>467</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color w:val="auto"/>
          <w:sz w:val="32"/>
          <w:szCs w:val="32"/>
          <w:highlight w:val="none"/>
          <w:lang w:eastAsia="zh-CN"/>
        </w:rPr>
        <w:t>主要是减少农业资源保护相关项目经费</w:t>
      </w:r>
      <w:r>
        <w:rPr>
          <w:rFonts w:hint="eastAsia" w:ascii="仿宋" w:hAnsi="仿宋" w:eastAsia="仿宋"/>
          <w:color w:val="auto"/>
          <w:sz w:val="32"/>
          <w:szCs w:val="32"/>
          <w:highlight w:val="none"/>
          <w:lang w:val="en-US" w:eastAsia="zh-CN"/>
        </w:rPr>
        <w:t>。</w:t>
      </w:r>
    </w:p>
    <w:p>
      <w:pPr>
        <w:widowControl w:val="0"/>
        <w:numPr>
          <w:ilvl w:val="0"/>
          <w:numId w:val="0"/>
        </w:numPr>
        <w:autoSpaceDE w:val="0"/>
        <w:autoSpaceDN w:val="0"/>
        <w:ind w:right="40" w:rightChars="0" w:firstLine="640" w:firstLineChars="200"/>
        <w:rPr>
          <w:rFonts w:hint="eastAsia" w:ascii="仿宋" w:hAnsi="仿宋" w:eastAsia="仿宋"/>
          <w:color w:val="auto"/>
          <w:sz w:val="32"/>
          <w:szCs w:val="32"/>
          <w:highlight w:val="none"/>
          <w:lang w:eastAsia="zh-CN"/>
        </w:rPr>
      </w:pPr>
      <w:r>
        <w:rPr>
          <w:rFonts w:hint="eastAsia" w:ascii="仿宋" w:hAnsi="仿宋" w:eastAsia="仿宋"/>
          <w:sz w:val="32"/>
          <w:highlight w:val="none"/>
          <w:lang w:val="en-US" w:eastAsia="zh-CN"/>
        </w:rPr>
        <w:t>15.农林水支出（类）农业农村（款）</w:t>
      </w:r>
      <w:r>
        <w:rPr>
          <w:rFonts w:hint="eastAsia" w:ascii="仿宋" w:hAnsi="仿宋" w:eastAsia="仿宋"/>
          <w:sz w:val="32"/>
          <w:szCs w:val="32"/>
          <w:highlight w:val="none"/>
          <w:lang w:eastAsia="zh-CN"/>
        </w:rPr>
        <w:t>渔业发展</w:t>
      </w:r>
      <w:r>
        <w:rPr>
          <w:rFonts w:hint="eastAsia" w:ascii="仿宋" w:hAnsi="仿宋" w:eastAsia="仿宋"/>
          <w:sz w:val="32"/>
          <w:highlight w:val="none"/>
          <w:lang w:val="en-US" w:eastAsia="zh-CN"/>
        </w:rPr>
        <w:t>（项)2024</w:t>
      </w:r>
      <w:r>
        <w:rPr>
          <w:rFonts w:hint="eastAsia" w:ascii="仿宋" w:hAnsi="仿宋" w:eastAsia="仿宋"/>
          <w:color w:val="auto"/>
          <w:sz w:val="32"/>
          <w:highlight w:val="none"/>
          <w:lang w:val="en-US" w:eastAsia="zh-CN"/>
        </w:rPr>
        <w:t>年预算数2762.35万元，</w:t>
      </w:r>
      <w:r>
        <w:rPr>
          <w:rFonts w:hint="eastAsia" w:ascii="仿宋" w:hAnsi="仿宋" w:eastAsia="仿宋"/>
          <w:color w:val="auto"/>
          <w:sz w:val="32"/>
          <w:szCs w:val="32"/>
          <w:highlight w:val="none"/>
        </w:rPr>
        <w:t>比上年预算数</w:t>
      </w:r>
      <w:r>
        <w:rPr>
          <w:rFonts w:hint="eastAsia" w:ascii="仿宋" w:hAnsi="仿宋" w:eastAsia="仿宋" w:cs="仿宋_GB2312"/>
          <w:color w:val="auto"/>
          <w:sz w:val="32"/>
          <w:szCs w:val="32"/>
          <w:highlight w:val="none"/>
          <w:lang w:eastAsia="zh-CN"/>
        </w:rPr>
        <w:t>增加</w:t>
      </w:r>
      <w:r>
        <w:rPr>
          <w:rFonts w:hint="eastAsia" w:ascii="仿宋" w:hAnsi="仿宋" w:eastAsia="仿宋" w:cs="仿宋_GB2312"/>
          <w:color w:val="auto"/>
          <w:sz w:val="32"/>
          <w:szCs w:val="32"/>
          <w:highlight w:val="none"/>
          <w:lang w:val="en-US" w:eastAsia="zh-CN"/>
        </w:rPr>
        <w:t>1279.30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，主要是从中央油补资金中新增渔业发展项目经费。</w:t>
      </w:r>
    </w:p>
    <w:p>
      <w:pPr>
        <w:widowControl w:val="0"/>
        <w:numPr>
          <w:ilvl w:val="0"/>
          <w:numId w:val="0"/>
        </w:numPr>
        <w:autoSpaceDE w:val="0"/>
        <w:autoSpaceDN w:val="0"/>
        <w:ind w:right="40" w:rightChars="0" w:firstLine="640" w:firstLineChars="200"/>
        <w:rPr>
          <w:rFonts w:hint="eastAsia" w:ascii="仿宋" w:hAnsi="仿宋" w:eastAsia="仿宋"/>
          <w:color w:val="FF0000"/>
          <w:sz w:val="32"/>
          <w:highlight w:val="none"/>
          <w:lang w:val="en-US" w:eastAsia="zh-CN"/>
        </w:rPr>
      </w:pPr>
      <w:r>
        <w:rPr>
          <w:rFonts w:hint="eastAsia" w:ascii="仿宋" w:hAnsi="仿宋" w:eastAsia="仿宋"/>
          <w:sz w:val="32"/>
          <w:highlight w:val="none"/>
          <w:lang w:val="en-US" w:eastAsia="zh-CN"/>
        </w:rPr>
        <w:t>16.农林水支出（类）农业农村（款）其他农业农村支出（项)2024年预算数447万元，</w:t>
      </w:r>
      <w:r>
        <w:rPr>
          <w:rFonts w:hint="eastAsia" w:ascii="仿宋" w:hAnsi="仿宋" w:eastAsia="仿宋"/>
          <w:sz w:val="32"/>
          <w:szCs w:val="32"/>
          <w:highlight w:val="none"/>
        </w:rPr>
        <w:t>比上年预算数</w:t>
      </w:r>
      <w:r>
        <w:rPr>
          <w:rFonts w:hint="eastAsia" w:ascii="仿宋" w:hAnsi="仿宋" w:eastAsia="仿宋" w:cs="仿宋_GB2312"/>
          <w:sz w:val="32"/>
          <w:szCs w:val="32"/>
          <w:highlight w:val="none"/>
          <w:lang w:eastAsia="zh-CN"/>
        </w:rPr>
        <w:t>减少</w:t>
      </w:r>
      <w:r>
        <w:rPr>
          <w:rFonts w:hint="eastAsia" w:ascii="仿宋" w:hAnsi="仿宋" w:eastAsia="仿宋" w:cs="仿宋_GB2312"/>
          <w:sz w:val="32"/>
          <w:szCs w:val="32"/>
          <w:highlight w:val="none"/>
          <w:lang w:val="en-US" w:eastAsia="zh-CN"/>
        </w:rPr>
        <w:t>299</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主要是进一步精准使用项目支出功能科目。</w:t>
      </w:r>
    </w:p>
    <w:p>
      <w:pPr>
        <w:widowControl w:val="0"/>
        <w:autoSpaceDE w:val="0"/>
        <w:autoSpaceDN w:val="0"/>
        <w:ind w:right="40"/>
        <w:rPr>
          <w:rFonts w:hint="eastAsia" w:ascii="仿宋" w:hAnsi="仿宋" w:eastAsia="仿宋"/>
          <w:sz w:val="32"/>
          <w:highlight w:val="none"/>
          <w:lang w:val="en-US" w:eastAsia="zh-CN"/>
        </w:rPr>
      </w:pPr>
      <w:r>
        <w:rPr>
          <w:rFonts w:hint="eastAsia" w:ascii="仿宋" w:hAnsi="仿宋" w:eastAsia="仿宋"/>
          <w:sz w:val="32"/>
          <w:highlight w:val="none"/>
          <w:lang w:val="en-US" w:eastAsia="zh-CN"/>
        </w:rPr>
        <w:t xml:space="preserve">    17.住房保障支出(类)住房改革支出(款)住房公积金(项)2024年预算数为394.98万元，</w:t>
      </w:r>
      <w:r>
        <w:rPr>
          <w:rFonts w:hint="eastAsia" w:ascii="仿宋" w:hAnsi="仿宋" w:eastAsia="仿宋"/>
          <w:sz w:val="32"/>
          <w:szCs w:val="32"/>
          <w:highlight w:val="none"/>
        </w:rPr>
        <w:t>比上年预算数</w:t>
      </w:r>
      <w:r>
        <w:rPr>
          <w:rFonts w:hint="eastAsia" w:ascii="仿宋" w:hAnsi="仿宋" w:eastAsia="仿宋" w:cs="仿宋_GB2312"/>
          <w:sz w:val="32"/>
          <w:szCs w:val="32"/>
          <w:highlight w:val="none"/>
          <w:lang w:eastAsia="zh-CN"/>
        </w:rPr>
        <w:t>增加</w:t>
      </w:r>
      <w:r>
        <w:rPr>
          <w:rFonts w:hint="eastAsia" w:ascii="仿宋" w:hAnsi="仿宋" w:eastAsia="仿宋" w:cs="仿宋_GB2312"/>
          <w:sz w:val="32"/>
          <w:szCs w:val="32"/>
          <w:highlight w:val="none"/>
          <w:lang w:val="en-US" w:eastAsia="zh-CN"/>
        </w:rPr>
        <w:t>21.10</w:t>
      </w:r>
      <w:r>
        <w:rPr>
          <w:rFonts w:hint="eastAsia" w:ascii="仿宋" w:hAnsi="仿宋" w:eastAsia="仿宋"/>
          <w:sz w:val="32"/>
          <w:szCs w:val="32"/>
          <w:highlight w:val="none"/>
        </w:rPr>
        <w:t>万元，主要</w:t>
      </w:r>
      <w:r>
        <w:rPr>
          <w:rFonts w:hint="eastAsia" w:ascii="仿宋" w:hAnsi="仿宋" w:eastAsia="仿宋" w:cs="Times New Roman"/>
          <w:sz w:val="32"/>
          <w:highlight w:val="none"/>
          <w:shd w:val="clear" w:color="auto" w:fill="FFFFFF"/>
          <w:lang w:eastAsia="zh-CN"/>
        </w:rPr>
        <w:t>原因</w:t>
      </w:r>
      <w:r>
        <w:rPr>
          <w:rFonts w:hint="eastAsia" w:ascii="仿宋" w:hAnsi="仿宋" w:eastAsia="仿宋"/>
          <w:sz w:val="32"/>
          <w:highlight w:val="none"/>
          <w:lang w:val="zh-CN"/>
        </w:rPr>
        <w:t>是</w:t>
      </w:r>
      <w:r>
        <w:rPr>
          <w:rFonts w:hint="eastAsia" w:ascii="仿宋" w:hAnsi="仿宋" w:eastAsia="仿宋"/>
          <w:sz w:val="32"/>
          <w:szCs w:val="32"/>
          <w:highlight w:val="none"/>
          <w:lang w:eastAsia="zh-CN"/>
        </w:rPr>
        <w:t>工资标准的提高</w:t>
      </w:r>
      <w:r>
        <w:rPr>
          <w:rFonts w:hint="eastAsia" w:ascii="仿宋" w:hAnsi="仿宋" w:eastAsia="仿宋"/>
          <w:sz w:val="32"/>
          <w:szCs w:val="32"/>
          <w:highlight w:val="none"/>
          <w:lang w:val="en-US" w:eastAsia="zh-CN"/>
        </w:rPr>
        <w:t>,提取的公积金也相应提高。</w:t>
      </w:r>
    </w:p>
    <w:p>
      <w:pPr>
        <w:autoSpaceDE w:val="0"/>
        <w:autoSpaceDN w:val="0"/>
        <w:ind w:left="80" w:right="40" w:firstLine="640" w:firstLineChars="200"/>
        <w:rPr>
          <w:rFonts w:hint="eastAsia" w:ascii="仿宋_GB2312" w:hAnsi="黑体" w:eastAsia="仿宋_GB2312" w:cs="仿宋_GB2312"/>
          <w:sz w:val="32"/>
          <w:szCs w:val="32"/>
          <w:highlight w:val="none"/>
          <w:u w:val="none"/>
        </w:rPr>
      </w:pPr>
      <w:r>
        <w:rPr>
          <w:rFonts w:hint="eastAsia" w:ascii="仿宋" w:hAnsi="仿宋" w:eastAsia="仿宋"/>
          <w:sz w:val="32"/>
          <w:highlight w:val="none"/>
          <w:lang w:val="en-US" w:eastAsia="zh-CN"/>
        </w:rPr>
        <w:t>18.住房保障支出(类)住房改革支出(款)购房补贴(项)2024年预算数为6.03万元，</w:t>
      </w:r>
      <w:r>
        <w:rPr>
          <w:rFonts w:hint="eastAsia" w:ascii="仿宋" w:hAnsi="仿宋" w:eastAsia="仿宋"/>
          <w:sz w:val="32"/>
          <w:szCs w:val="32"/>
          <w:highlight w:val="none"/>
        </w:rPr>
        <w:t>比上年预算数</w:t>
      </w:r>
      <w:r>
        <w:rPr>
          <w:rFonts w:hint="eastAsia" w:ascii="仿宋" w:hAnsi="仿宋" w:eastAsia="仿宋"/>
          <w:sz w:val="32"/>
          <w:szCs w:val="32"/>
          <w:highlight w:val="none"/>
          <w:lang w:eastAsia="zh-CN"/>
        </w:rPr>
        <w:t>基本持平。</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海南省农业农村厅厅本级</w:t>
      </w:r>
      <w:r>
        <w:rPr>
          <w:rFonts w:hint="eastAsia" w:ascii="黑体" w:hAnsi="黑体" w:eastAsia="黑体"/>
          <w:sz w:val="32"/>
          <w:szCs w:val="32"/>
          <w:u w:val="none"/>
          <w:lang w:val="en-US" w:eastAsia="zh-CN"/>
        </w:rPr>
        <w:t>2024</w:t>
      </w:r>
      <w:r>
        <w:rPr>
          <w:rFonts w:hint="eastAsia" w:ascii="黑体" w:hAnsi="黑体" w:eastAsia="黑体"/>
          <w:sz w:val="32"/>
          <w:szCs w:val="32"/>
          <w:u w:val="none"/>
        </w:rPr>
        <w:t>年一般公共预算基本支出情况说明</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省农业农村厅厅本级</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24</w:t>
      </w:r>
      <w:r>
        <w:rPr>
          <w:rFonts w:hint="eastAsia" w:ascii="仿宋" w:hAnsi="仿宋" w:eastAsia="仿宋"/>
          <w:sz w:val="32"/>
          <w:szCs w:val="32"/>
        </w:rPr>
        <w:t>年一般公共预算基本支出为</w:t>
      </w:r>
      <w:r>
        <w:rPr>
          <w:rFonts w:hint="eastAsia" w:ascii="仿宋" w:hAnsi="仿宋" w:eastAsia="仿宋" w:cs="仿宋_GB2312"/>
          <w:sz w:val="32"/>
          <w:szCs w:val="32"/>
          <w:lang w:val="en-US" w:eastAsia="zh-CN"/>
        </w:rPr>
        <w:t>5989.02</w:t>
      </w:r>
      <w:r>
        <w:rPr>
          <w:rFonts w:hint="eastAsia" w:ascii="仿宋" w:hAnsi="仿宋" w:eastAsia="仿宋"/>
          <w:sz w:val="32"/>
          <w:szCs w:val="32"/>
        </w:rPr>
        <w:t>万元，其中：</w:t>
      </w:r>
    </w:p>
    <w:p>
      <w:pPr>
        <w:ind w:firstLine="640" w:firstLineChars="200"/>
        <w:rPr>
          <w:rFonts w:hint="eastAsia" w:ascii="仿宋" w:hAnsi="仿宋" w:eastAsia="仿宋"/>
          <w:sz w:val="32"/>
          <w:szCs w:val="32"/>
          <w:highlight w:val="none"/>
        </w:rPr>
      </w:pPr>
      <w:r>
        <w:rPr>
          <w:rFonts w:hint="eastAsia" w:ascii="仿宋" w:hAnsi="仿宋" w:eastAsia="仿宋"/>
          <w:sz w:val="32"/>
          <w:szCs w:val="32"/>
        </w:rPr>
        <w:t>人员经费</w:t>
      </w:r>
      <w:r>
        <w:rPr>
          <w:rFonts w:hint="eastAsia" w:ascii="仿宋" w:hAnsi="仿宋" w:eastAsia="仿宋" w:cs="仿宋_GB2312"/>
          <w:sz w:val="32"/>
          <w:szCs w:val="32"/>
          <w:lang w:val="en-US" w:eastAsia="zh-CN"/>
        </w:rPr>
        <w:t>5188.05</w:t>
      </w:r>
      <w:r>
        <w:rPr>
          <w:rFonts w:hint="eastAsia" w:ascii="仿宋" w:hAnsi="仿宋" w:eastAsia="仿宋"/>
          <w:sz w:val="32"/>
          <w:szCs w:val="32"/>
        </w:rPr>
        <w:t>万元，主要包括：</w:t>
      </w:r>
      <w:r>
        <w:rPr>
          <w:rFonts w:hint="eastAsia" w:ascii="仿宋" w:hAnsi="仿宋" w:eastAsia="仿宋"/>
          <w:sz w:val="32"/>
          <w:szCs w:val="32"/>
          <w:highlight w:val="none"/>
        </w:rPr>
        <w:t>基本工资、津贴补贴、奖金、</w:t>
      </w:r>
      <w:r>
        <w:rPr>
          <w:rFonts w:hint="eastAsia" w:ascii="仿宋" w:hAnsi="仿宋" w:eastAsia="仿宋"/>
          <w:sz w:val="32"/>
          <w:szCs w:val="32"/>
          <w:highlight w:val="none"/>
          <w:lang w:eastAsia="zh-CN"/>
        </w:rPr>
        <w:t>绩效工资</w:t>
      </w:r>
      <w:r>
        <w:rPr>
          <w:rFonts w:hint="eastAsia" w:ascii="仿宋" w:hAnsi="仿宋" w:eastAsia="仿宋"/>
          <w:sz w:val="32"/>
          <w:szCs w:val="32"/>
          <w:highlight w:val="none"/>
          <w:lang w:val="en-US" w:eastAsia="zh-CN"/>
        </w:rPr>
        <w:t>、机关事业单位基本养老保险缴费、职业年金缴费、职工基本医疗保险缴费、公务员医疗补助缴费、</w:t>
      </w:r>
      <w:r>
        <w:rPr>
          <w:rFonts w:hint="eastAsia" w:ascii="仿宋" w:hAnsi="仿宋" w:eastAsia="仿宋"/>
          <w:sz w:val="32"/>
          <w:szCs w:val="32"/>
          <w:highlight w:val="none"/>
          <w:lang w:eastAsia="zh-CN"/>
        </w:rPr>
        <w:t>其他</w:t>
      </w:r>
      <w:r>
        <w:rPr>
          <w:rFonts w:hint="eastAsia" w:ascii="仿宋" w:hAnsi="仿宋" w:eastAsia="仿宋"/>
          <w:sz w:val="32"/>
          <w:szCs w:val="32"/>
          <w:highlight w:val="none"/>
        </w:rPr>
        <w:t>社会保障缴费、</w:t>
      </w:r>
      <w:r>
        <w:rPr>
          <w:rFonts w:hint="eastAsia" w:ascii="仿宋" w:hAnsi="仿宋" w:eastAsia="仿宋"/>
          <w:sz w:val="32"/>
          <w:szCs w:val="32"/>
          <w:highlight w:val="none"/>
          <w:lang w:eastAsia="zh-CN"/>
        </w:rPr>
        <w:t>住房公积金</w:t>
      </w:r>
      <w:r>
        <w:rPr>
          <w:rFonts w:hint="eastAsia" w:ascii="仿宋" w:hAnsi="仿宋" w:eastAsia="仿宋"/>
          <w:sz w:val="32"/>
          <w:szCs w:val="32"/>
          <w:highlight w:val="none"/>
          <w:lang w:val="en-US" w:eastAsia="zh-CN"/>
        </w:rPr>
        <w:t>、医疗费、其他工资福利支出；</w:t>
      </w:r>
    </w:p>
    <w:p>
      <w:pPr>
        <w:ind w:firstLine="640" w:firstLineChars="200"/>
        <w:rPr>
          <w:rFonts w:hint="eastAsia" w:ascii="仿宋" w:hAnsi="仿宋" w:eastAsia="仿宋"/>
          <w:sz w:val="32"/>
          <w:szCs w:val="32"/>
          <w:highlight w:val="none"/>
        </w:rPr>
      </w:pPr>
      <w:r>
        <w:rPr>
          <w:rFonts w:hint="eastAsia" w:ascii="仿宋" w:hAnsi="仿宋" w:eastAsia="仿宋"/>
          <w:sz w:val="32"/>
          <w:szCs w:val="32"/>
        </w:rPr>
        <w:t>公用经费</w:t>
      </w:r>
      <w:r>
        <w:rPr>
          <w:rFonts w:hint="eastAsia" w:ascii="仿宋" w:hAnsi="仿宋" w:eastAsia="仿宋"/>
          <w:sz w:val="32"/>
          <w:szCs w:val="32"/>
          <w:lang w:val="en-US" w:eastAsia="zh-CN"/>
        </w:rPr>
        <w:t>800.97</w:t>
      </w:r>
      <w:r>
        <w:rPr>
          <w:rFonts w:hint="eastAsia" w:ascii="仿宋" w:hAnsi="仿宋" w:eastAsia="仿宋"/>
          <w:sz w:val="32"/>
          <w:szCs w:val="32"/>
        </w:rPr>
        <w:t>万元，主要包括：</w:t>
      </w:r>
      <w:r>
        <w:rPr>
          <w:rFonts w:hint="eastAsia" w:ascii="仿宋" w:hAnsi="仿宋" w:eastAsia="仿宋"/>
          <w:sz w:val="32"/>
          <w:szCs w:val="32"/>
          <w:highlight w:val="none"/>
        </w:rPr>
        <w:t>办公费、</w:t>
      </w:r>
      <w:r>
        <w:rPr>
          <w:rFonts w:hint="eastAsia" w:ascii="仿宋" w:hAnsi="仿宋" w:eastAsia="仿宋"/>
          <w:sz w:val="32"/>
          <w:szCs w:val="32"/>
          <w:highlight w:val="none"/>
          <w:lang w:eastAsia="zh-CN"/>
        </w:rPr>
        <w:t>印刷费、</w:t>
      </w:r>
      <w:r>
        <w:rPr>
          <w:rFonts w:hint="eastAsia" w:ascii="仿宋" w:hAnsi="仿宋" w:eastAsia="仿宋"/>
          <w:sz w:val="32"/>
          <w:szCs w:val="32"/>
          <w:highlight w:val="none"/>
        </w:rPr>
        <w:t>咨询费、手续费、水费、电费、</w:t>
      </w:r>
      <w:r>
        <w:rPr>
          <w:rFonts w:hint="eastAsia" w:ascii="仿宋" w:hAnsi="仿宋" w:eastAsia="仿宋"/>
          <w:sz w:val="32"/>
          <w:szCs w:val="32"/>
          <w:highlight w:val="none"/>
          <w:lang w:eastAsia="zh-CN"/>
        </w:rPr>
        <w:t>邮电费</w:t>
      </w:r>
      <w:r>
        <w:rPr>
          <w:rFonts w:hint="eastAsia" w:ascii="仿宋" w:hAnsi="仿宋" w:eastAsia="仿宋"/>
          <w:sz w:val="32"/>
          <w:szCs w:val="32"/>
          <w:highlight w:val="none"/>
          <w:lang w:val="en-US" w:eastAsia="zh-CN"/>
        </w:rPr>
        <w:t>、物业管理费、差旅费、因公出国（境）费用、维修费、租赁费、会议费、培训费、公务接待费、专用材料费、专用燃料费、劳务费、委托业务费、工会经费、福利费、公务车运行维护费、其他交通费用、其他商品和服务、办公设备购置</w:t>
      </w:r>
      <w:r>
        <w:rPr>
          <w:rFonts w:hint="eastAsia" w:ascii="仿宋" w:hAnsi="仿宋" w:eastAsia="仿宋"/>
          <w:sz w:val="32"/>
          <w:szCs w:val="32"/>
          <w:highlight w:val="none"/>
        </w:rPr>
        <w:t>。</w:t>
      </w:r>
    </w:p>
    <w:p>
      <w:pPr>
        <w:ind w:firstLine="640" w:firstLineChars="200"/>
        <w:rPr>
          <w:rFonts w:hint="eastAsia" w:ascii="黑体" w:hAnsi="黑体" w:eastAsia="黑体" w:cs="黑体"/>
          <w:b w:val="0"/>
          <w:bCs w:val="0"/>
          <w:sz w:val="32"/>
          <w:u w:val="none"/>
          <w:shd w:val="clear" w:color="auto" w:fill="FFFFFF"/>
        </w:rPr>
      </w:pPr>
      <w:r>
        <w:rPr>
          <w:rFonts w:hint="eastAsia" w:ascii="黑体" w:hAnsi="黑体" w:eastAsia="黑体" w:cs="黑体"/>
          <w:b w:val="0"/>
          <w:bCs w:val="0"/>
          <w:sz w:val="32"/>
          <w:u w:val="none"/>
          <w:shd w:val="clear" w:color="auto" w:fill="FFFFFF"/>
        </w:rPr>
        <w:t>四、</w:t>
      </w:r>
      <w:r>
        <w:rPr>
          <w:rFonts w:hint="eastAsia" w:ascii="黑体" w:hAnsi="黑体" w:eastAsia="黑体"/>
          <w:b w:val="0"/>
          <w:bCs w:val="0"/>
          <w:sz w:val="32"/>
          <w:szCs w:val="32"/>
          <w:lang w:eastAsia="zh-CN"/>
        </w:rPr>
        <w:t>海南省农业农村厅厅本级</w:t>
      </w:r>
      <w:r>
        <w:rPr>
          <w:rFonts w:hint="eastAsia" w:ascii="黑体" w:hAnsi="黑体" w:eastAsia="黑体"/>
          <w:b w:val="0"/>
          <w:bCs w:val="0"/>
          <w:sz w:val="32"/>
          <w:szCs w:val="32"/>
        </w:rPr>
        <w:t>20</w:t>
      </w:r>
      <w:r>
        <w:rPr>
          <w:rFonts w:hint="eastAsia" w:ascii="黑体" w:hAnsi="黑体" w:eastAsia="黑体"/>
          <w:b w:val="0"/>
          <w:bCs w:val="0"/>
          <w:sz w:val="32"/>
          <w:szCs w:val="32"/>
          <w:lang w:val="en-US" w:eastAsia="zh-CN"/>
        </w:rPr>
        <w:t>24</w:t>
      </w:r>
      <w:r>
        <w:rPr>
          <w:rFonts w:hint="eastAsia" w:ascii="黑体" w:hAnsi="黑体" w:eastAsia="黑体" w:cs="黑体"/>
          <w:b w:val="0"/>
          <w:bCs w:val="0"/>
          <w:sz w:val="32"/>
          <w:u w:val="none"/>
          <w:shd w:val="clear" w:color="auto" w:fill="FFFFFF"/>
        </w:rPr>
        <w:t>年“三公”经费预算情况说明</w:t>
      </w:r>
    </w:p>
    <w:p>
      <w:pPr>
        <w:ind w:firstLine="640" w:firstLineChars="200"/>
        <w:rPr>
          <w:rFonts w:hint="eastAsia" w:ascii="仿宋" w:hAnsi="仿宋" w:eastAsia="仿宋" w:cs="仿宋"/>
          <w:sz w:val="32"/>
          <w:szCs w:val="32"/>
          <w:u w:val="none"/>
        </w:rPr>
      </w:pPr>
      <w:r>
        <w:rPr>
          <w:rFonts w:hint="eastAsia" w:ascii="仿宋" w:hAnsi="仿宋" w:eastAsia="仿宋"/>
          <w:sz w:val="32"/>
          <w:szCs w:val="32"/>
          <w:lang w:eastAsia="zh-CN"/>
        </w:rPr>
        <w:t>（一）省农业农村厅厅本级</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24</w:t>
      </w:r>
      <w:r>
        <w:rPr>
          <w:rFonts w:hint="eastAsia" w:ascii="仿宋" w:hAnsi="仿宋" w:eastAsia="仿宋"/>
          <w:sz w:val="32"/>
          <w:szCs w:val="32"/>
        </w:rPr>
        <w:t>年</w:t>
      </w:r>
      <w:r>
        <w:rPr>
          <w:rFonts w:hint="eastAsia" w:ascii="仿宋" w:hAnsi="仿宋" w:eastAsia="仿宋"/>
          <w:sz w:val="32"/>
          <w:szCs w:val="32"/>
          <w:lang w:eastAsia="zh-CN"/>
        </w:rPr>
        <w:t>一般公共预算</w:t>
      </w:r>
      <w:r>
        <w:rPr>
          <w:rFonts w:hint="eastAsia" w:ascii="仿宋" w:hAnsi="仿宋" w:eastAsia="仿宋"/>
          <w:sz w:val="32"/>
          <w:szCs w:val="32"/>
        </w:rPr>
        <w:t>“三公”经费预算数为</w:t>
      </w:r>
      <w:r>
        <w:rPr>
          <w:rFonts w:hint="eastAsia" w:ascii="仿宋" w:hAnsi="仿宋" w:eastAsia="仿宋" w:cs="仿宋_GB2312"/>
          <w:sz w:val="32"/>
          <w:szCs w:val="32"/>
          <w:lang w:val="en-US" w:eastAsia="zh-CN"/>
        </w:rPr>
        <w:t>82.6</w:t>
      </w:r>
      <w:r>
        <w:rPr>
          <w:rFonts w:hint="eastAsia" w:ascii="仿宋" w:hAnsi="仿宋" w:eastAsia="仿宋"/>
          <w:sz w:val="32"/>
          <w:szCs w:val="32"/>
        </w:rPr>
        <w:t>万元，其中：</w:t>
      </w:r>
    </w:p>
    <w:p>
      <w:pPr>
        <w:pStyle w:val="4"/>
        <w:widowControl/>
        <w:shd w:val="clear" w:fill="FFFFFF"/>
        <w:ind w:firstLine="640" w:firstLineChars="200"/>
        <w:jc w:val="left"/>
        <w:rPr>
          <w:rFonts w:hint="eastAsia" w:ascii="仿宋" w:hAnsi="仿宋" w:eastAsia="仿宋" w:cs="仿宋"/>
          <w:sz w:val="32"/>
          <w:u w:val="none"/>
          <w:shd w:val="clear" w:color="auto" w:fill="FFFFFF"/>
        </w:rPr>
      </w:pPr>
      <w:r>
        <w:rPr>
          <w:rFonts w:ascii="仿宋" w:hAnsi="仿宋" w:eastAsia="仿宋" w:cs="仿宋"/>
          <w:sz w:val="32"/>
          <w:u w:val="none"/>
          <w:shd w:val="clear" w:color="auto" w:fill="FFFFFF"/>
        </w:rPr>
        <w:t>因公出国（境）经费</w:t>
      </w:r>
      <w:r>
        <w:rPr>
          <w:rFonts w:hint="eastAsia" w:ascii="仿宋" w:hAnsi="仿宋" w:eastAsia="仿宋" w:cs="仿宋"/>
          <w:sz w:val="32"/>
          <w:szCs w:val="32"/>
          <w:u w:val="none"/>
          <w:lang w:val="en-US" w:eastAsia="zh-CN"/>
        </w:rPr>
        <w:t>50</w:t>
      </w:r>
      <w:r>
        <w:rPr>
          <w:rFonts w:hint="eastAsia" w:ascii="仿宋" w:hAnsi="仿宋" w:eastAsia="仿宋" w:cs="仿宋"/>
          <w:sz w:val="32"/>
          <w:szCs w:val="32"/>
          <w:u w:val="none"/>
        </w:rPr>
        <w:t>万元</w:t>
      </w:r>
      <w:r>
        <w:rPr>
          <w:rFonts w:ascii="仿宋" w:hAnsi="仿宋" w:eastAsia="仿宋" w:cs="仿宋"/>
          <w:sz w:val="32"/>
          <w:u w:val="none"/>
          <w:shd w:val="clear" w:color="auto" w:fill="FFFFFF"/>
        </w:rPr>
        <w:t>，与</w:t>
      </w:r>
      <w:r>
        <w:rPr>
          <w:rFonts w:hint="eastAsia" w:ascii="仿宋" w:hAnsi="仿宋" w:eastAsia="仿宋" w:cs="仿宋"/>
          <w:sz w:val="32"/>
          <w:u w:val="none"/>
          <w:shd w:val="clear" w:color="auto" w:fill="FFFFFF"/>
        </w:rPr>
        <w:t>上</w:t>
      </w:r>
      <w:r>
        <w:rPr>
          <w:rFonts w:ascii="仿宋" w:hAnsi="仿宋" w:eastAsia="仿宋" w:cs="仿宋"/>
          <w:sz w:val="32"/>
          <w:u w:val="none"/>
          <w:shd w:val="clear" w:color="auto" w:fill="FFFFFF"/>
        </w:rPr>
        <w:t>年预算持平</w:t>
      </w:r>
      <w:r>
        <w:rPr>
          <w:rFonts w:hint="eastAsia" w:ascii="仿宋" w:hAnsi="仿宋" w:eastAsia="仿宋" w:cs="仿宋"/>
          <w:sz w:val="32"/>
          <w:u w:val="none"/>
          <w:shd w:val="clear" w:color="auto" w:fill="FFFFFF"/>
        </w:rPr>
        <w:t>。</w:t>
      </w:r>
      <w:r>
        <w:rPr>
          <w:rFonts w:ascii="仿宋" w:hAnsi="仿宋" w:eastAsia="仿宋" w:cs="仿宋"/>
          <w:b w:val="0"/>
          <w:i w:val="0"/>
          <w:caps w:val="0"/>
          <w:color w:val="000000"/>
          <w:spacing w:val="0"/>
          <w:sz w:val="32"/>
          <w:szCs w:val="32"/>
          <w:shd w:val="clear" w:fill="FFFFFF"/>
        </w:rPr>
        <w:t>根据中央和省委外事工作安排的2024年出国计划，拟安排出国（境）团（组）5次，出国（境）21人。出国（境）团组主要包括：</w:t>
      </w:r>
      <w:r>
        <w:rPr>
          <w:rFonts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lang w:val="en-US" w:eastAsia="zh-CN"/>
        </w:rPr>
        <w:t xml:space="preserve">    </w:t>
      </w:r>
      <w:r>
        <w:rPr>
          <w:rFonts w:ascii="仿宋" w:hAnsi="仿宋" w:eastAsia="仿宋" w:cs="仿宋"/>
          <w:b w:val="0"/>
          <w:i w:val="0"/>
          <w:caps w:val="0"/>
          <w:color w:val="000000"/>
          <w:spacing w:val="0"/>
          <w:sz w:val="32"/>
          <w:szCs w:val="32"/>
          <w:shd w:val="clear" w:fill="FFFFFF"/>
        </w:rPr>
        <w:t>1.中柬“鱼米走廊”项目前期调研团组：目的地为柬埔寨，人数为6人，天数为5天，主要任务为与柬埔寨共建“鱼米走廊”项目，建设“中柬热带生态农业合作示范区”。</w:t>
      </w:r>
      <w:r>
        <w:rPr>
          <w:rFonts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lang w:val="en-US" w:eastAsia="zh-CN"/>
        </w:rPr>
        <w:t xml:space="preserve">    </w:t>
      </w:r>
      <w:r>
        <w:rPr>
          <w:rFonts w:ascii="仿宋" w:hAnsi="仿宋" w:eastAsia="仿宋" w:cs="仿宋"/>
          <w:b w:val="0"/>
          <w:i w:val="0"/>
          <w:caps w:val="0"/>
          <w:color w:val="000000"/>
          <w:spacing w:val="0"/>
          <w:sz w:val="32"/>
          <w:szCs w:val="32"/>
          <w:shd w:val="clear" w:fill="FFFFFF"/>
        </w:rPr>
        <w:t>2.渔业及文昌鸡“走出去”团组：目的地为新加坡，人数为3人，天数为5天，主要任务为学习新加坡岸上养殖经验和促进海南文昌鸡出口“新加坡”。</w:t>
      </w:r>
      <w:r>
        <w:rPr>
          <w:rFonts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lang w:val="en-US" w:eastAsia="zh-CN"/>
        </w:rPr>
        <w:t xml:space="preserve">    </w:t>
      </w:r>
      <w:r>
        <w:rPr>
          <w:rFonts w:ascii="仿宋" w:hAnsi="仿宋" w:eastAsia="仿宋" w:cs="仿宋"/>
          <w:b w:val="0"/>
          <w:i w:val="0"/>
          <w:caps w:val="0"/>
          <w:color w:val="000000"/>
          <w:spacing w:val="0"/>
          <w:sz w:val="32"/>
          <w:szCs w:val="32"/>
          <w:shd w:val="clear" w:fill="FFFFFF"/>
        </w:rPr>
        <w:t>3.省领导琼非合作团组：目的地为肯尼亚、坦桑尼亚、科摩罗，人数为4人，天数为10天，主要任务为促进琼非农业合作。</w:t>
      </w:r>
      <w:r>
        <w:rPr>
          <w:rFonts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lang w:val="en-US" w:eastAsia="zh-CN"/>
        </w:rPr>
        <w:t xml:space="preserve">    </w:t>
      </w:r>
      <w:r>
        <w:rPr>
          <w:rFonts w:ascii="仿宋" w:hAnsi="仿宋" w:eastAsia="仿宋" w:cs="仿宋"/>
          <w:b w:val="0"/>
          <w:i w:val="0"/>
          <w:caps w:val="0"/>
          <w:color w:val="000000"/>
          <w:spacing w:val="0"/>
          <w:sz w:val="32"/>
          <w:szCs w:val="32"/>
          <w:shd w:val="clear" w:fill="FFFFFF"/>
        </w:rPr>
        <w:t>4.香港促销团组：目的地为香港，人数为5人，天数为5天，主要任务为组织农业龙头企业参加香港美食博览会，展销展示海南热带特色农产品。</w:t>
      </w:r>
      <w:r>
        <w:rPr>
          <w:rFonts w:ascii="仿宋" w:hAnsi="仿宋" w:eastAsia="仿宋" w:cs="仿宋"/>
          <w:b w:val="0"/>
          <w:i w:val="0"/>
          <w:caps w:val="0"/>
          <w:color w:val="000000"/>
          <w:spacing w:val="0"/>
          <w:sz w:val="32"/>
          <w:szCs w:val="32"/>
          <w:shd w:val="clear" w:fill="FFFFFF"/>
        </w:rPr>
        <w:br w:type="textWrapping"/>
      </w:r>
      <w:r>
        <w:rPr>
          <w:rFonts w:hint="eastAsia" w:ascii="仿宋" w:hAnsi="仿宋" w:eastAsia="仿宋" w:cs="仿宋"/>
          <w:b w:val="0"/>
          <w:i w:val="0"/>
          <w:caps w:val="0"/>
          <w:color w:val="000000"/>
          <w:spacing w:val="0"/>
          <w:sz w:val="32"/>
          <w:szCs w:val="32"/>
          <w:shd w:val="clear" w:fill="FFFFFF"/>
          <w:lang w:val="en-US" w:eastAsia="zh-CN"/>
        </w:rPr>
        <w:t xml:space="preserve">    </w:t>
      </w:r>
      <w:r>
        <w:rPr>
          <w:rFonts w:ascii="仿宋" w:hAnsi="仿宋" w:eastAsia="仿宋" w:cs="仿宋"/>
          <w:b w:val="0"/>
          <w:i w:val="0"/>
          <w:caps w:val="0"/>
          <w:color w:val="000000"/>
          <w:spacing w:val="0"/>
          <w:sz w:val="32"/>
          <w:szCs w:val="32"/>
          <w:shd w:val="clear" w:fill="FFFFFF"/>
        </w:rPr>
        <w:t>5.欧洲促销团：目的地为法国和荷兰，人数为3人，天数为8天，主要任务为组织农业龙头企业参加法国食品展，并赴荷兰学习精致农业发展经验。</w:t>
      </w:r>
    </w:p>
    <w:p>
      <w:pPr>
        <w:ind w:firstLine="630"/>
        <w:rPr>
          <w:rFonts w:hint="eastAsia" w:ascii="仿宋" w:hAnsi="仿宋" w:eastAsia="仿宋" w:cs="Times New Roman"/>
          <w:sz w:val="32"/>
          <w:highlight w:val="none"/>
          <w:shd w:val="clear" w:color="auto" w:fill="FFFFFF"/>
          <w:lang w:val="en-US" w:eastAsia="zh-CN"/>
        </w:rPr>
      </w:pPr>
      <w:bookmarkStart w:id="0" w:name="_GoBack"/>
      <w:r>
        <w:rPr>
          <w:rFonts w:hint="eastAsia" w:ascii="仿宋" w:hAnsi="仿宋" w:eastAsia="仿宋" w:cs="仿宋"/>
          <w:sz w:val="32"/>
          <w:highlight w:val="none"/>
          <w:u w:val="none"/>
          <w:shd w:val="clear" w:color="auto" w:fill="FFFFFF"/>
        </w:rPr>
        <w:t>公务用车购置及运行费</w:t>
      </w:r>
      <w:r>
        <w:rPr>
          <w:rFonts w:hint="eastAsia" w:ascii="仿宋" w:hAnsi="仿宋" w:eastAsia="仿宋" w:cs="仿宋"/>
          <w:sz w:val="32"/>
          <w:szCs w:val="32"/>
          <w:highlight w:val="none"/>
          <w:u w:val="none"/>
          <w:lang w:val="en-US" w:eastAsia="zh-CN"/>
        </w:rPr>
        <w:t>19.60</w:t>
      </w:r>
      <w:r>
        <w:rPr>
          <w:rFonts w:hint="eastAsia" w:ascii="仿宋" w:hAnsi="仿宋" w:eastAsia="仿宋" w:cs="仿宋"/>
          <w:sz w:val="32"/>
          <w:szCs w:val="32"/>
          <w:highlight w:val="none"/>
          <w:u w:val="none"/>
        </w:rPr>
        <w:t>万元（其中，</w:t>
      </w:r>
      <w:r>
        <w:rPr>
          <w:rFonts w:hint="eastAsia" w:ascii="仿宋" w:hAnsi="仿宋" w:eastAsia="仿宋" w:cs="仿宋"/>
          <w:sz w:val="32"/>
          <w:highlight w:val="none"/>
          <w:u w:val="none"/>
          <w:shd w:val="clear" w:color="auto" w:fill="FFFFFF"/>
        </w:rPr>
        <w:t>公务用车购置费</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u w:val="none"/>
        </w:rPr>
        <w:t>万元</w:t>
      </w:r>
      <w:r>
        <w:rPr>
          <w:rFonts w:hint="eastAsia" w:ascii="仿宋" w:hAnsi="仿宋" w:eastAsia="仿宋" w:cs="仿宋"/>
          <w:sz w:val="32"/>
          <w:highlight w:val="none"/>
          <w:u w:val="none"/>
          <w:shd w:val="clear" w:color="auto" w:fill="FFFFFF"/>
        </w:rPr>
        <w:t>，公务用车运行费</w:t>
      </w:r>
      <w:r>
        <w:rPr>
          <w:rFonts w:hint="eastAsia" w:ascii="仿宋" w:hAnsi="仿宋" w:eastAsia="仿宋" w:cs="仿宋"/>
          <w:sz w:val="32"/>
          <w:szCs w:val="32"/>
          <w:highlight w:val="none"/>
          <w:u w:val="none"/>
          <w:lang w:val="en-US" w:eastAsia="zh-CN"/>
        </w:rPr>
        <w:t>19.60</w:t>
      </w:r>
      <w:r>
        <w:rPr>
          <w:rFonts w:hint="eastAsia" w:ascii="仿宋" w:hAnsi="仿宋" w:eastAsia="仿宋" w:cs="仿宋"/>
          <w:sz w:val="32"/>
          <w:szCs w:val="32"/>
          <w:highlight w:val="none"/>
          <w:u w:val="none"/>
        </w:rPr>
        <w:t>万元）</w:t>
      </w:r>
      <w:r>
        <w:rPr>
          <w:rFonts w:hint="eastAsia" w:ascii="仿宋" w:hAnsi="仿宋" w:eastAsia="仿宋" w:cs="仿宋"/>
          <w:sz w:val="32"/>
          <w:highlight w:val="none"/>
          <w:u w:val="none"/>
          <w:shd w:val="clear" w:color="auto" w:fill="FFFFFF"/>
        </w:rPr>
        <w:t>，与上年预算持平</w:t>
      </w:r>
      <w:r>
        <w:rPr>
          <w:rFonts w:hint="eastAsia" w:ascii="仿宋" w:hAnsi="仿宋" w:eastAsia="仿宋" w:cs="仿宋"/>
          <w:sz w:val="32"/>
          <w:highlight w:val="none"/>
          <w:u w:val="none"/>
          <w:shd w:val="clear" w:color="auto" w:fill="FFFFFF"/>
          <w:lang w:eastAsia="zh-CN"/>
        </w:rPr>
        <w:t>；</w:t>
      </w:r>
      <w:r>
        <w:rPr>
          <w:rFonts w:hint="eastAsia" w:ascii="仿宋" w:hAnsi="仿宋" w:eastAsia="仿宋" w:cs="仿宋"/>
          <w:sz w:val="32"/>
          <w:highlight w:val="none"/>
          <w:u w:val="none"/>
          <w:shd w:val="clear" w:color="auto" w:fill="FFFFFF"/>
        </w:rPr>
        <w:t>公务车保有量</w:t>
      </w:r>
      <w:r>
        <w:rPr>
          <w:rFonts w:hint="eastAsia" w:ascii="仿宋" w:hAnsi="仿宋" w:eastAsia="仿宋" w:cs="仿宋"/>
          <w:sz w:val="32"/>
          <w:szCs w:val="32"/>
          <w:highlight w:val="none"/>
          <w:u w:val="none"/>
          <w:lang w:val="en-US" w:eastAsia="zh-CN"/>
        </w:rPr>
        <w:t>7</w:t>
      </w:r>
      <w:r>
        <w:rPr>
          <w:rFonts w:hint="eastAsia" w:ascii="仿宋" w:hAnsi="仿宋" w:eastAsia="仿宋" w:cs="仿宋"/>
          <w:sz w:val="32"/>
          <w:szCs w:val="32"/>
          <w:highlight w:val="none"/>
          <w:u w:val="none"/>
        </w:rPr>
        <w:t>辆，计划购置</w:t>
      </w:r>
      <w:r>
        <w:rPr>
          <w:rFonts w:hint="eastAsia" w:ascii="仿宋" w:hAnsi="仿宋" w:eastAsia="仿宋" w:cs="仿宋"/>
          <w:sz w:val="32"/>
          <w:szCs w:val="32"/>
          <w:highlight w:val="none"/>
          <w:u w:val="none"/>
          <w:lang w:eastAsia="zh-CN"/>
        </w:rPr>
        <w:t>0</w:t>
      </w:r>
      <w:r>
        <w:rPr>
          <w:rFonts w:hint="eastAsia" w:ascii="仿宋" w:hAnsi="仿宋" w:eastAsia="仿宋" w:cs="仿宋"/>
          <w:sz w:val="32"/>
          <w:szCs w:val="32"/>
          <w:highlight w:val="none"/>
          <w:u w:val="none"/>
        </w:rPr>
        <w:t>辆</w:t>
      </w:r>
      <w:r>
        <w:rPr>
          <w:rFonts w:hint="eastAsia" w:ascii="仿宋" w:hAnsi="仿宋" w:eastAsia="仿宋" w:cs="仿宋"/>
          <w:sz w:val="32"/>
          <w:highlight w:val="none"/>
          <w:u w:val="none"/>
          <w:shd w:val="clear" w:color="auto" w:fill="FFFFFF"/>
          <w:lang w:eastAsia="zh-CN"/>
        </w:rPr>
        <w:t>。</w:t>
      </w:r>
      <w:r>
        <w:rPr>
          <w:rFonts w:hint="eastAsia" w:ascii="仿宋" w:hAnsi="仿宋" w:eastAsia="仿宋" w:cs="仿宋"/>
          <w:sz w:val="32"/>
          <w:szCs w:val="32"/>
          <w:highlight w:val="none"/>
          <w:u w:val="none"/>
        </w:rPr>
        <w:t>公务接待费</w:t>
      </w:r>
      <w:r>
        <w:rPr>
          <w:rFonts w:hint="eastAsia" w:ascii="仿宋" w:hAnsi="仿宋" w:eastAsia="仿宋" w:cs="仿宋"/>
          <w:sz w:val="32"/>
          <w:szCs w:val="32"/>
          <w:highlight w:val="none"/>
          <w:u w:val="none"/>
          <w:lang w:val="en-US" w:eastAsia="zh-CN"/>
        </w:rPr>
        <w:t>13</w:t>
      </w:r>
      <w:r>
        <w:rPr>
          <w:rFonts w:hint="eastAsia" w:ascii="仿宋" w:hAnsi="仿宋" w:eastAsia="仿宋" w:cs="仿宋"/>
          <w:sz w:val="32"/>
          <w:highlight w:val="none"/>
          <w:u w:val="none"/>
          <w:shd w:val="clear" w:color="auto" w:fill="FFFFFF"/>
        </w:rPr>
        <w:t>万元，</w:t>
      </w:r>
      <w:r>
        <w:rPr>
          <w:rFonts w:hint="eastAsia" w:ascii="仿宋" w:hAnsi="仿宋" w:eastAsia="仿宋" w:cs="仿宋"/>
          <w:sz w:val="32"/>
          <w:highlight w:val="none"/>
          <w:u w:val="none"/>
          <w:shd w:val="clear" w:color="auto" w:fill="FFFFFF"/>
        </w:rPr>
        <w:t>与上年预算持平，</w:t>
      </w:r>
      <w:r>
        <w:rPr>
          <w:rFonts w:hint="eastAsia" w:ascii="仿宋" w:hAnsi="仿宋" w:eastAsia="仿宋" w:cs="仿宋"/>
          <w:sz w:val="32"/>
          <w:highlight w:val="none"/>
          <w:u w:val="none"/>
          <w:shd w:val="clear" w:color="auto" w:fill="FFFFFF"/>
        </w:rPr>
        <w:t>计划接待</w:t>
      </w:r>
      <w:r>
        <w:rPr>
          <w:rFonts w:hint="eastAsia" w:ascii="仿宋" w:hAnsi="仿宋" w:eastAsia="仿宋" w:cs="仿宋"/>
          <w:sz w:val="32"/>
          <w:szCs w:val="32"/>
          <w:highlight w:val="none"/>
          <w:u w:val="none"/>
          <w:lang w:val="en-US" w:eastAsia="zh-CN"/>
        </w:rPr>
        <w:t>53</w:t>
      </w:r>
      <w:r>
        <w:rPr>
          <w:rFonts w:hint="eastAsia" w:ascii="仿宋" w:hAnsi="仿宋" w:eastAsia="仿宋" w:cs="仿宋"/>
          <w:sz w:val="32"/>
          <w:szCs w:val="32"/>
          <w:highlight w:val="none"/>
          <w:u w:val="none"/>
        </w:rPr>
        <w:t>批</w:t>
      </w:r>
      <w:r>
        <w:rPr>
          <w:rFonts w:hint="eastAsia" w:ascii="仿宋" w:hAnsi="仿宋" w:eastAsia="仿宋" w:cs="仿宋"/>
          <w:sz w:val="32"/>
          <w:szCs w:val="32"/>
          <w:highlight w:val="none"/>
          <w:u w:val="none"/>
          <w:lang w:val="en-US" w:eastAsia="zh-CN"/>
        </w:rPr>
        <w:t>360</w:t>
      </w:r>
      <w:r>
        <w:rPr>
          <w:rFonts w:hint="eastAsia" w:ascii="仿宋" w:hAnsi="仿宋" w:eastAsia="仿宋" w:cs="仿宋"/>
          <w:sz w:val="32"/>
          <w:szCs w:val="32"/>
          <w:highlight w:val="none"/>
          <w:u w:val="none"/>
        </w:rPr>
        <w:t>人</w:t>
      </w:r>
      <w:r>
        <w:rPr>
          <w:rFonts w:hint="eastAsia" w:ascii="仿宋" w:hAnsi="仿宋" w:eastAsia="仿宋" w:cs="仿宋"/>
          <w:sz w:val="32"/>
          <w:highlight w:val="none"/>
          <w:u w:val="none"/>
          <w:shd w:val="clear" w:color="auto" w:fill="FFFFFF"/>
        </w:rPr>
        <w:t>。</w:t>
      </w:r>
    </w:p>
    <w:bookmarkEnd w:id="0"/>
    <w:p>
      <w:pPr>
        <w:ind w:firstLine="640" w:firstLineChars="200"/>
        <w:rPr>
          <w:rFonts w:hint="eastAsia" w:ascii="仿宋_GB2312" w:hAnsi="黑体" w:eastAsia="仿宋_GB2312"/>
          <w:sz w:val="32"/>
          <w:szCs w:val="32"/>
          <w:u w:val="none"/>
        </w:rPr>
      </w:pPr>
      <w:r>
        <w:rPr>
          <w:rFonts w:hint="eastAsia" w:ascii="仿宋" w:hAnsi="仿宋" w:eastAsia="仿宋" w:cs="Times New Roman"/>
          <w:sz w:val="32"/>
          <w:highlight w:val="none"/>
          <w:shd w:val="clear" w:color="auto" w:fill="FFFFFF"/>
          <w:lang w:val="en-US" w:eastAsia="zh-CN"/>
        </w:rPr>
        <w:t>（二）</w:t>
      </w:r>
      <w:r>
        <w:rPr>
          <w:rFonts w:hint="eastAsia" w:ascii="仿宋" w:hAnsi="仿宋" w:eastAsia="仿宋"/>
          <w:sz w:val="32"/>
          <w:szCs w:val="32"/>
          <w:lang w:eastAsia="zh-CN"/>
        </w:rPr>
        <w:t>省农业农村厅厅本级</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24</w:t>
      </w:r>
      <w:r>
        <w:rPr>
          <w:rFonts w:hint="eastAsia" w:ascii="仿宋" w:hAnsi="仿宋" w:eastAsia="仿宋"/>
          <w:sz w:val="32"/>
          <w:szCs w:val="32"/>
        </w:rPr>
        <w:t>年</w:t>
      </w:r>
      <w:r>
        <w:rPr>
          <w:rFonts w:hint="eastAsia" w:ascii="仿宋" w:hAnsi="仿宋" w:eastAsia="仿宋"/>
          <w:sz w:val="32"/>
          <w:szCs w:val="32"/>
          <w:lang w:eastAsia="zh-CN"/>
        </w:rPr>
        <w:t>政府性基金预算</w:t>
      </w:r>
      <w:r>
        <w:rPr>
          <w:rFonts w:hint="eastAsia" w:ascii="仿宋" w:hAnsi="仿宋" w:eastAsia="仿宋"/>
          <w:sz w:val="32"/>
          <w:szCs w:val="32"/>
        </w:rPr>
        <w:t>“三公”经费预算数为</w:t>
      </w:r>
      <w:r>
        <w:rPr>
          <w:rFonts w:hint="eastAsia" w:ascii="仿宋" w:hAnsi="仿宋" w:eastAsia="仿宋" w:cs="仿宋_GB2312"/>
          <w:sz w:val="32"/>
          <w:szCs w:val="32"/>
          <w:lang w:val="en-US" w:eastAsia="zh-CN"/>
        </w:rPr>
        <w:t>0元，无安排。</w:t>
      </w:r>
    </w:p>
    <w:p>
      <w:pPr>
        <w:ind w:firstLine="640" w:firstLineChars="200"/>
        <w:rPr>
          <w:rFonts w:hint="eastAsia" w:ascii="黑体" w:hAnsi="黑体" w:eastAsia="黑体" w:cs="黑体"/>
          <w:b w:val="0"/>
          <w:bCs w:val="0"/>
          <w:sz w:val="32"/>
          <w:u w:val="none"/>
          <w:shd w:val="clear" w:color="auto" w:fill="FFFFFF"/>
        </w:rPr>
      </w:pPr>
      <w:r>
        <w:rPr>
          <w:rFonts w:hint="eastAsia" w:ascii="黑体" w:hAnsi="黑体" w:eastAsia="黑体" w:cs="黑体"/>
          <w:b w:val="0"/>
          <w:bCs w:val="0"/>
          <w:sz w:val="32"/>
          <w:u w:val="none"/>
          <w:shd w:val="clear" w:color="auto" w:fill="FFFFFF"/>
        </w:rPr>
        <w:t>五、关于</w:t>
      </w:r>
      <w:r>
        <w:rPr>
          <w:rFonts w:hint="eastAsia" w:ascii="黑体" w:hAnsi="黑体" w:eastAsia="黑体"/>
          <w:b w:val="0"/>
          <w:bCs w:val="0"/>
          <w:sz w:val="32"/>
          <w:szCs w:val="32"/>
          <w:lang w:eastAsia="zh-CN"/>
        </w:rPr>
        <w:t>海南省农业农村厅厅本级</w:t>
      </w:r>
      <w:r>
        <w:rPr>
          <w:rFonts w:hint="eastAsia" w:ascii="黑体" w:hAnsi="黑体" w:eastAsia="黑体"/>
          <w:b w:val="0"/>
          <w:bCs w:val="0"/>
          <w:sz w:val="32"/>
          <w:szCs w:val="32"/>
        </w:rPr>
        <w:t>20</w:t>
      </w:r>
      <w:r>
        <w:rPr>
          <w:rFonts w:hint="eastAsia" w:ascii="黑体" w:hAnsi="黑体" w:eastAsia="黑体"/>
          <w:b w:val="0"/>
          <w:bCs w:val="0"/>
          <w:sz w:val="32"/>
          <w:szCs w:val="32"/>
          <w:lang w:val="en-US" w:eastAsia="zh-CN"/>
        </w:rPr>
        <w:t>24</w:t>
      </w:r>
      <w:r>
        <w:rPr>
          <w:rFonts w:hint="eastAsia" w:ascii="黑体" w:hAnsi="黑体" w:eastAsia="黑体" w:cs="黑体"/>
          <w:b w:val="0"/>
          <w:bCs w:val="0"/>
          <w:sz w:val="32"/>
          <w:u w:val="none"/>
          <w:shd w:val="clear" w:color="auto" w:fill="FFFFFF"/>
        </w:rPr>
        <w:t>年政府性基金预算当年拨款情况说明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hint="eastAsia" w:ascii="仿宋" w:hAnsi="仿宋" w:eastAsia="仿宋" w:cs="仿宋_GB2312"/>
          <w:sz w:val="32"/>
          <w:szCs w:val="32"/>
          <w:lang w:val="en-US" w:eastAsia="zh-CN"/>
        </w:rPr>
      </w:pPr>
      <w:r>
        <w:rPr>
          <w:rFonts w:hint="eastAsia" w:ascii="仿宋" w:hAnsi="仿宋" w:eastAsia="仿宋"/>
          <w:sz w:val="32"/>
          <w:szCs w:val="32"/>
          <w:lang w:eastAsia="zh-CN"/>
        </w:rPr>
        <w:t>省农业农村厅</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24</w:t>
      </w:r>
      <w:r>
        <w:rPr>
          <w:rFonts w:hint="eastAsia" w:ascii="仿宋" w:hAnsi="仿宋" w:eastAsia="仿宋"/>
          <w:sz w:val="32"/>
          <w:szCs w:val="32"/>
        </w:rPr>
        <w:t>年</w:t>
      </w:r>
      <w:r>
        <w:rPr>
          <w:rFonts w:hint="eastAsia" w:ascii="仿宋" w:hAnsi="仿宋" w:eastAsia="仿宋"/>
          <w:sz w:val="32"/>
          <w:szCs w:val="32"/>
          <w:lang w:eastAsia="zh-CN"/>
        </w:rPr>
        <w:t>政府性基金预算当年拨款</w:t>
      </w:r>
      <w:r>
        <w:rPr>
          <w:rFonts w:hint="eastAsia" w:ascii="仿宋" w:hAnsi="仿宋" w:eastAsia="仿宋"/>
          <w:sz w:val="32"/>
          <w:szCs w:val="32"/>
        </w:rPr>
        <w:t>预算数为</w:t>
      </w:r>
      <w:r>
        <w:rPr>
          <w:rFonts w:hint="eastAsia" w:ascii="仿宋" w:hAnsi="仿宋" w:eastAsia="仿宋" w:cs="仿宋_GB2312"/>
          <w:sz w:val="32"/>
          <w:szCs w:val="32"/>
          <w:lang w:val="en-US" w:eastAsia="zh-CN"/>
        </w:rPr>
        <w:t>0元，无安排。</w:t>
      </w:r>
    </w:p>
    <w:p>
      <w:pPr>
        <w:ind w:firstLine="640" w:firstLineChars="200"/>
        <w:rPr>
          <w:rFonts w:hint="eastAsia" w:ascii="黑体" w:hAnsi="黑体" w:eastAsia="黑体" w:cs="黑体"/>
          <w:b w:val="0"/>
          <w:bCs w:val="0"/>
          <w:sz w:val="32"/>
          <w:u w:val="none"/>
          <w:shd w:val="clear" w:color="auto" w:fill="FFFFFF"/>
        </w:rPr>
      </w:pPr>
      <w:r>
        <w:rPr>
          <w:rFonts w:hint="eastAsia" w:ascii="黑体" w:hAnsi="黑体" w:eastAsia="黑体" w:cs="黑体"/>
          <w:b w:val="0"/>
          <w:bCs w:val="0"/>
          <w:sz w:val="32"/>
          <w:u w:val="none"/>
          <w:shd w:val="clear" w:color="auto" w:fill="FFFFFF"/>
        </w:rPr>
        <w:t>六、关于</w:t>
      </w:r>
      <w:r>
        <w:rPr>
          <w:rFonts w:hint="eastAsia" w:ascii="黑体" w:hAnsi="黑体" w:eastAsia="黑体"/>
          <w:b w:val="0"/>
          <w:bCs w:val="0"/>
          <w:sz w:val="32"/>
          <w:szCs w:val="32"/>
          <w:lang w:eastAsia="zh-CN"/>
        </w:rPr>
        <w:t>海南省农业农村厅厅本级</w:t>
      </w:r>
      <w:r>
        <w:rPr>
          <w:rFonts w:hint="eastAsia" w:ascii="黑体" w:hAnsi="黑体" w:eastAsia="黑体"/>
          <w:b w:val="0"/>
          <w:bCs w:val="0"/>
          <w:sz w:val="32"/>
          <w:szCs w:val="32"/>
        </w:rPr>
        <w:t>20</w:t>
      </w:r>
      <w:r>
        <w:rPr>
          <w:rFonts w:hint="eastAsia" w:ascii="黑体" w:hAnsi="黑体" w:eastAsia="黑体"/>
          <w:b w:val="0"/>
          <w:bCs w:val="0"/>
          <w:sz w:val="32"/>
          <w:szCs w:val="32"/>
          <w:lang w:val="en-US" w:eastAsia="zh-CN"/>
        </w:rPr>
        <w:t>24</w:t>
      </w:r>
      <w:r>
        <w:rPr>
          <w:rFonts w:hint="eastAsia" w:ascii="黑体" w:hAnsi="黑体" w:eastAsia="黑体" w:cs="黑体"/>
          <w:b w:val="0"/>
          <w:bCs w:val="0"/>
          <w:sz w:val="32"/>
          <w:shd w:val="clear" w:color="auto" w:fill="FFFFFF"/>
        </w:rPr>
        <w:t>年</w:t>
      </w:r>
      <w:r>
        <w:rPr>
          <w:rFonts w:hint="eastAsia" w:ascii="黑体" w:hAnsi="黑体" w:eastAsia="黑体" w:cs="黑体"/>
          <w:b w:val="0"/>
          <w:bCs w:val="0"/>
          <w:sz w:val="32"/>
          <w:u w:val="none"/>
          <w:shd w:val="clear" w:color="auto" w:fill="FFFFFF"/>
        </w:rPr>
        <w:t>收支预算情况的总体说明</w:t>
      </w:r>
    </w:p>
    <w:p>
      <w:pPr>
        <w:ind w:firstLine="640" w:firstLineChars="200"/>
        <w:rPr>
          <w:rFonts w:hint="eastAsia" w:ascii="仿宋" w:hAnsi="仿宋" w:eastAsia="仿宋"/>
          <w:sz w:val="32"/>
          <w:szCs w:val="32"/>
          <w:highlight w:val="none"/>
        </w:rPr>
      </w:pPr>
      <w:r>
        <w:rPr>
          <w:rFonts w:hint="eastAsia" w:ascii="仿宋" w:hAnsi="仿宋" w:eastAsia="仿宋" w:cs="仿宋_GB2312"/>
          <w:sz w:val="32"/>
          <w:szCs w:val="32"/>
          <w:highlight w:val="none"/>
          <w:lang w:val="en-US" w:eastAsia="zh-CN"/>
        </w:rPr>
        <w:t xml:space="preserve"> </w:t>
      </w:r>
      <w:r>
        <w:rPr>
          <w:rFonts w:hint="eastAsia" w:ascii="仿宋" w:hAnsi="仿宋" w:eastAsia="仿宋" w:cs="仿宋_GB2312"/>
          <w:sz w:val="32"/>
          <w:szCs w:val="32"/>
          <w:highlight w:val="none"/>
        </w:rPr>
        <w:t>按照综合预算原则，</w:t>
      </w:r>
      <w:r>
        <w:rPr>
          <w:rFonts w:hint="eastAsia" w:ascii="仿宋" w:hAnsi="仿宋" w:eastAsia="仿宋" w:cs="仿宋_GB2312"/>
          <w:sz w:val="32"/>
          <w:szCs w:val="32"/>
          <w:highlight w:val="none"/>
          <w:lang w:eastAsia="zh-CN"/>
        </w:rPr>
        <w:t>省农业农村厅</w:t>
      </w:r>
      <w:r>
        <w:rPr>
          <w:rFonts w:hint="eastAsia" w:ascii="仿宋" w:hAnsi="仿宋" w:eastAsia="仿宋" w:cs="仿宋_GB2312"/>
          <w:sz w:val="32"/>
          <w:szCs w:val="32"/>
          <w:highlight w:val="none"/>
        </w:rPr>
        <w:t>所有收入和支出均纳入部门预算管理。收入包括：</w:t>
      </w:r>
      <w:r>
        <w:rPr>
          <w:rFonts w:hint="eastAsia" w:ascii="仿宋" w:hAnsi="仿宋" w:eastAsia="仿宋" w:cs="仿宋_GB2312"/>
          <w:sz w:val="32"/>
          <w:szCs w:val="32"/>
          <w:highlight w:val="none"/>
          <w:lang w:eastAsia="zh-CN"/>
        </w:rPr>
        <w:t>一般公共预算收入、其他收入与上年结转</w:t>
      </w:r>
      <w:r>
        <w:rPr>
          <w:rFonts w:hint="eastAsia" w:ascii="仿宋" w:hAnsi="仿宋" w:eastAsia="仿宋"/>
          <w:sz w:val="32"/>
          <w:szCs w:val="32"/>
          <w:highlight w:val="none"/>
        </w:rPr>
        <w:t>；支出包括：</w:t>
      </w:r>
      <w:r>
        <w:rPr>
          <w:rFonts w:hint="eastAsia" w:ascii="仿宋" w:hAnsi="仿宋" w:eastAsia="仿宋"/>
          <w:sz w:val="32"/>
          <w:szCs w:val="32"/>
          <w:highlight w:val="none"/>
          <w:lang w:eastAsia="zh-CN"/>
        </w:rPr>
        <w:t>科学技术</w:t>
      </w:r>
      <w:r>
        <w:rPr>
          <w:rFonts w:hint="eastAsia" w:ascii="仿宋" w:hAnsi="仿宋" w:eastAsia="仿宋"/>
          <w:sz w:val="32"/>
          <w:szCs w:val="32"/>
          <w:highlight w:val="none"/>
        </w:rPr>
        <w:t>支出、</w:t>
      </w:r>
      <w:r>
        <w:rPr>
          <w:rFonts w:hint="eastAsia" w:ascii="仿宋" w:hAnsi="仿宋" w:eastAsia="仿宋"/>
          <w:sz w:val="32"/>
          <w:szCs w:val="32"/>
          <w:highlight w:val="none"/>
          <w:lang w:eastAsia="zh-CN"/>
        </w:rPr>
        <w:t>社会保障和就业支出</w:t>
      </w:r>
      <w:r>
        <w:rPr>
          <w:rFonts w:hint="eastAsia" w:ascii="仿宋" w:hAnsi="仿宋" w:eastAsia="仿宋"/>
          <w:sz w:val="32"/>
          <w:szCs w:val="32"/>
          <w:highlight w:val="none"/>
          <w:lang w:val="en-US" w:eastAsia="zh-CN"/>
        </w:rPr>
        <w:t xml:space="preserve"> 、卫生健康支出、农林水支出、住房保障支出</w:t>
      </w:r>
      <w:r>
        <w:rPr>
          <w:rFonts w:hint="eastAsia" w:ascii="仿宋" w:hAnsi="仿宋" w:eastAsia="仿宋"/>
          <w:sz w:val="32"/>
          <w:szCs w:val="32"/>
          <w:highlight w:val="none"/>
        </w:rPr>
        <w:t>。</w:t>
      </w:r>
      <w:r>
        <w:rPr>
          <w:rFonts w:hint="eastAsia" w:ascii="仿宋" w:hAnsi="仿宋" w:eastAsia="仿宋" w:cs="仿宋_GB2312"/>
          <w:sz w:val="32"/>
          <w:szCs w:val="32"/>
          <w:highlight w:val="none"/>
          <w:lang w:eastAsia="zh-CN"/>
        </w:rPr>
        <w:t>海南省农业农村厅厅本级</w:t>
      </w:r>
      <w:r>
        <w:rPr>
          <w:rFonts w:hint="eastAsia" w:ascii="仿宋" w:hAnsi="仿宋" w:eastAsia="仿宋" w:cs="仿宋_GB2312"/>
          <w:sz w:val="32"/>
          <w:szCs w:val="32"/>
          <w:highlight w:val="none"/>
        </w:rPr>
        <w:t>20</w:t>
      </w:r>
      <w:r>
        <w:rPr>
          <w:rFonts w:hint="eastAsia" w:ascii="仿宋" w:hAnsi="仿宋" w:eastAsia="仿宋" w:cs="仿宋_GB2312"/>
          <w:sz w:val="32"/>
          <w:szCs w:val="32"/>
          <w:highlight w:val="none"/>
          <w:lang w:val="en-US" w:eastAsia="zh-CN"/>
        </w:rPr>
        <w:t>24</w:t>
      </w:r>
      <w:r>
        <w:rPr>
          <w:rFonts w:hint="eastAsia" w:ascii="仿宋" w:hAnsi="仿宋" w:eastAsia="仿宋"/>
          <w:sz w:val="32"/>
          <w:szCs w:val="32"/>
          <w:highlight w:val="none"/>
        </w:rPr>
        <w:t>年收支总预算</w:t>
      </w:r>
      <w:r>
        <w:rPr>
          <w:rFonts w:hint="eastAsia" w:ascii="仿宋" w:hAnsi="仿宋" w:eastAsia="仿宋" w:cs="仿宋_GB2312"/>
          <w:sz w:val="32"/>
          <w:szCs w:val="32"/>
          <w:lang w:val="en-US" w:eastAsia="zh-CN"/>
        </w:rPr>
        <w:t>78926.41</w:t>
      </w:r>
      <w:r>
        <w:rPr>
          <w:rFonts w:hint="eastAsia" w:ascii="仿宋" w:hAnsi="仿宋" w:eastAsia="仿宋"/>
          <w:sz w:val="32"/>
          <w:szCs w:val="32"/>
          <w:highlight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b w:val="0"/>
          <w:bCs w:val="0"/>
          <w:sz w:val="32"/>
          <w:szCs w:val="32"/>
          <w:lang w:eastAsia="zh-CN"/>
        </w:rPr>
        <w:t>海南省农业农村厅厅本级</w:t>
      </w:r>
      <w:r>
        <w:rPr>
          <w:rFonts w:hint="eastAsia" w:ascii="黑体" w:hAnsi="黑体" w:eastAsia="黑体"/>
          <w:b w:val="0"/>
          <w:bCs w:val="0"/>
          <w:sz w:val="32"/>
          <w:szCs w:val="32"/>
        </w:rPr>
        <w:t>20</w:t>
      </w:r>
      <w:r>
        <w:rPr>
          <w:rFonts w:hint="eastAsia" w:ascii="黑体" w:hAnsi="黑体" w:eastAsia="黑体"/>
          <w:b w:val="0"/>
          <w:bCs w:val="0"/>
          <w:sz w:val="32"/>
          <w:szCs w:val="32"/>
          <w:lang w:val="en-US" w:eastAsia="zh-CN"/>
        </w:rPr>
        <w:t>24</w:t>
      </w:r>
      <w:r>
        <w:rPr>
          <w:rFonts w:hint="eastAsia" w:ascii="黑体" w:hAnsi="黑体" w:eastAsia="黑体" w:cs="黑体"/>
          <w:b w:val="0"/>
          <w:bCs w:val="0"/>
          <w:sz w:val="32"/>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hint="eastAsia" w:ascii="仿宋" w:hAnsi="仿宋" w:eastAsia="仿宋" w:cs="仿宋"/>
          <w:sz w:val="32"/>
          <w:szCs w:val="32"/>
          <w:u w:val="none"/>
        </w:rPr>
      </w:pPr>
      <w:r>
        <w:rPr>
          <w:rFonts w:hint="eastAsia" w:ascii="仿宋" w:hAnsi="仿宋" w:eastAsia="仿宋" w:cs="仿宋"/>
          <w:color w:val="auto"/>
          <w:sz w:val="32"/>
          <w:szCs w:val="32"/>
          <w:highlight w:val="none"/>
          <w:lang w:eastAsia="zh-CN"/>
        </w:rPr>
        <w:t>省农业农村厅厅本级</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年收入预算</w:t>
      </w:r>
      <w:r>
        <w:rPr>
          <w:rFonts w:hint="eastAsia" w:ascii="仿宋" w:hAnsi="仿宋" w:eastAsia="仿宋" w:cs="仿宋"/>
          <w:sz w:val="32"/>
          <w:szCs w:val="32"/>
          <w:lang w:val="en-US" w:eastAsia="zh-CN"/>
        </w:rPr>
        <w:t>78926.41</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其中，</w:t>
      </w:r>
      <w:r>
        <w:rPr>
          <w:rFonts w:hint="eastAsia" w:ascii="仿宋" w:hAnsi="仿宋" w:eastAsia="仿宋" w:cs="仿宋"/>
          <w:color w:val="auto"/>
          <w:sz w:val="32"/>
          <w:szCs w:val="32"/>
        </w:rPr>
        <w:t>一般公共预算收入</w:t>
      </w:r>
      <w:r>
        <w:rPr>
          <w:rFonts w:hint="eastAsia" w:ascii="仿宋" w:hAnsi="仿宋" w:eastAsia="仿宋" w:cs="仿宋"/>
          <w:sz w:val="32"/>
          <w:szCs w:val="32"/>
          <w:lang w:val="en-US" w:eastAsia="zh-CN"/>
        </w:rPr>
        <w:t>78853.04</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99.9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；上年结转</w:t>
      </w:r>
      <w:r>
        <w:rPr>
          <w:rFonts w:hint="eastAsia" w:ascii="仿宋" w:hAnsi="仿宋" w:eastAsia="仿宋" w:cs="仿宋"/>
          <w:color w:val="auto"/>
          <w:sz w:val="32"/>
          <w:szCs w:val="32"/>
          <w:lang w:val="en-US" w:eastAsia="zh-CN"/>
        </w:rPr>
        <w:t>73.37万元，</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0.09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。比上年预算数增加</w:t>
      </w:r>
      <w:r>
        <w:rPr>
          <w:rFonts w:hint="eastAsia" w:ascii="仿宋" w:hAnsi="仿宋" w:eastAsia="仿宋" w:cs="仿宋"/>
          <w:color w:val="auto"/>
          <w:sz w:val="32"/>
          <w:szCs w:val="32"/>
          <w:lang w:val="en-US" w:eastAsia="zh-CN"/>
        </w:rPr>
        <w:t>22169.83万元，</w:t>
      </w:r>
      <w:r>
        <w:rPr>
          <w:rFonts w:hint="eastAsia" w:ascii="仿宋" w:hAnsi="仿宋" w:eastAsia="仿宋" w:cs="仿宋"/>
          <w:color w:val="auto"/>
          <w:sz w:val="32"/>
          <w:szCs w:val="32"/>
          <w:highlight w:val="none"/>
        </w:rPr>
        <w:t>主要</w:t>
      </w:r>
      <w:r>
        <w:rPr>
          <w:rFonts w:hint="eastAsia" w:ascii="仿宋" w:hAnsi="仿宋" w:eastAsia="仿宋" w:cs="仿宋"/>
          <w:color w:val="auto"/>
          <w:sz w:val="32"/>
          <w:szCs w:val="32"/>
          <w:lang w:eastAsia="zh-CN"/>
        </w:rPr>
        <w:t>是</w:t>
      </w:r>
      <w:r>
        <w:rPr>
          <w:rFonts w:hint="eastAsia" w:ascii="仿宋" w:hAnsi="仿宋" w:eastAsia="仿宋" w:cs="仿宋"/>
          <w:sz w:val="32"/>
          <w:szCs w:val="32"/>
          <w:lang w:eastAsia="zh-CN" w:bidi="ar-SA"/>
        </w:rPr>
        <w:t>增加</w:t>
      </w:r>
      <w:r>
        <w:rPr>
          <w:rFonts w:hint="eastAsia" w:ascii="仿宋" w:hAnsi="仿宋" w:eastAsia="仿宋"/>
          <w:color w:val="auto"/>
          <w:sz w:val="32"/>
          <w:szCs w:val="32"/>
          <w:highlight w:val="none"/>
          <w:lang w:eastAsia="zh-CN"/>
        </w:rPr>
        <w:t>促进经济高质量发展项目资金、</w:t>
      </w:r>
      <w:r>
        <w:rPr>
          <w:rFonts w:ascii="仿宋" w:hAnsi="仿宋" w:eastAsia="仿宋" w:cs="仿宋"/>
          <w:b w:val="0"/>
          <w:i w:val="0"/>
          <w:caps w:val="0"/>
          <w:color w:val="000000"/>
          <w:spacing w:val="0"/>
          <w:sz w:val="32"/>
          <w:szCs w:val="32"/>
          <w:shd w:val="clear" w:fill="FFFFFF"/>
        </w:rPr>
        <w:t>海南省第三次全国土壤普查工作</w:t>
      </w:r>
      <w:r>
        <w:rPr>
          <w:rFonts w:hint="eastAsia" w:ascii="仿宋" w:hAnsi="仿宋" w:eastAsia="仿宋" w:cs="仿宋"/>
          <w:b w:val="0"/>
          <w:i w:val="0"/>
          <w:caps w:val="0"/>
          <w:color w:val="000000"/>
          <w:spacing w:val="0"/>
          <w:sz w:val="32"/>
          <w:szCs w:val="32"/>
          <w:shd w:val="clear" w:fill="FFFFFF"/>
          <w:lang w:eastAsia="zh-CN"/>
        </w:rPr>
        <w:t>、</w:t>
      </w:r>
      <w:r>
        <w:rPr>
          <w:rFonts w:ascii="仿宋" w:hAnsi="仿宋" w:eastAsia="仿宋" w:cs="仿宋"/>
          <w:b w:val="0"/>
          <w:i w:val="0"/>
          <w:caps w:val="0"/>
          <w:color w:val="000000"/>
          <w:spacing w:val="0"/>
          <w:sz w:val="32"/>
          <w:szCs w:val="32"/>
          <w:shd w:val="clear" w:fill="FFFFFF"/>
        </w:rPr>
        <w:t>品牌建设</w:t>
      </w:r>
      <w:r>
        <w:rPr>
          <w:rFonts w:hint="eastAsia" w:ascii="仿宋" w:hAnsi="仿宋" w:eastAsia="仿宋" w:cs="仿宋"/>
          <w:b w:val="0"/>
          <w:i w:val="0"/>
          <w:caps w:val="0"/>
          <w:color w:val="000000"/>
          <w:spacing w:val="0"/>
          <w:sz w:val="32"/>
          <w:szCs w:val="32"/>
          <w:shd w:val="clear" w:fill="FFFFFF"/>
          <w:lang w:eastAsia="zh-CN"/>
        </w:rPr>
        <w:t>、</w:t>
      </w:r>
      <w:r>
        <w:rPr>
          <w:rFonts w:ascii="仿宋" w:hAnsi="仿宋" w:eastAsia="仿宋" w:cs="仿宋"/>
          <w:b w:val="0"/>
          <w:i w:val="0"/>
          <w:caps w:val="0"/>
          <w:color w:val="000000"/>
          <w:spacing w:val="0"/>
          <w:sz w:val="32"/>
          <w:szCs w:val="32"/>
          <w:shd w:val="clear" w:fill="FFFFFF"/>
        </w:rPr>
        <w:t>农产品质量安全监管专项</w:t>
      </w:r>
      <w:r>
        <w:rPr>
          <w:rFonts w:hint="eastAsia" w:ascii="仿宋" w:hAnsi="仿宋" w:eastAsia="仿宋" w:cs="仿宋"/>
          <w:b w:val="0"/>
          <w:i w:val="0"/>
          <w:caps w:val="0"/>
          <w:color w:val="000000"/>
          <w:spacing w:val="0"/>
          <w:sz w:val="32"/>
          <w:szCs w:val="32"/>
          <w:shd w:val="clear" w:fill="FFFFFF"/>
          <w:lang w:eastAsia="zh-CN"/>
        </w:rPr>
        <w:t>等重点项目资金。</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b w:val="0"/>
          <w:bCs w:val="0"/>
          <w:sz w:val="32"/>
          <w:szCs w:val="32"/>
          <w:lang w:eastAsia="zh-CN"/>
        </w:rPr>
        <w:t>海南省农业农村厅厅本级</w:t>
      </w:r>
      <w:r>
        <w:rPr>
          <w:rFonts w:hint="eastAsia" w:ascii="黑体" w:hAnsi="黑体" w:eastAsia="黑体"/>
          <w:b w:val="0"/>
          <w:bCs w:val="0"/>
          <w:sz w:val="32"/>
          <w:szCs w:val="32"/>
        </w:rPr>
        <w:t>20</w:t>
      </w:r>
      <w:r>
        <w:rPr>
          <w:rFonts w:hint="eastAsia" w:ascii="黑体" w:hAnsi="黑体" w:eastAsia="黑体"/>
          <w:b w:val="0"/>
          <w:bCs w:val="0"/>
          <w:sz w:val="32"/>
          <w:szCs w:val="32"/>
          <w:lang w:val="en-US" w:eastAsia="zh-CN"/>
        </w:rPr>
        <w:t>24</w:t>
      </w:r>
      <w:r>
        <w:rPr>
          <w:rFonts w:hint="eastAsia" w:ascii="黑体" w:hAnsi="黑体" w:eastAsia="黑体" w:cs="黑体"/>
          <w:b w:val="0"/>
          <w:bCs w:val="0"/>
          <w:sz w:val="32"/>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hint="eastAsia" w:ascii="仿宋" w:hAnsi="仿宋" w:eastAsia="仿宋" w:cs="仿宋"/>
          <w:sz w:val="32"/>
          <w:szCs w:val="32"/>
          <w:u w:val="none"/>
        </w:rPr>
      </w:pPr>
      <w:r>
        <w:rPr>
          <w:rFonts w:hint="eastAsia" w:ascii="仿宋" w:hAnsi="仿宋" w:eastAsia="仿宋" w:cs="仿宋_GB2312"/>
          <w:sz w:val="32"/>
          <w:szCs w:val="32"/>
          <w:highlight w:val="none"/>
          <w:lang w:eastAsia="zh-CN"/>
        </w:rPr>
        <w:t>省农业农村厅厅本级</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24</w:t>
      </w:r>
      <w:r>
        <w:rPr>
          <w:rFonts w:hint="eastAsia" w:ascii="仿宋" w:hAnsi="仿宋" w:eastAsia="仿宋"/>
          <w:sz w:val="32"/>
          <w:szCs w:val="32"/>
        </w:rPr>
        <w:t>年支出预算</w:t>
      </w:r>
      <w:r>
        <w:rPr>
          <w:rFonts w:hint="eastAsia" w:ascii="仿宋" w:hAnsi="仿宋" w:eastAsia="仿宋" w:cs="仿宋"/>
          <w:sz w:val="32"/>
          <w:szCs w:val="32"/>
          <w:lang w:val="en-US" w:eastAsia="zh-CN"/>
        </w:rPr>
        <w:t>78926.41</w:t>
      </w:r>
      <w:r>
        <w:rPr>
          <w:rFonts w:hint="eastAsia" w:ascii="仿宋" w:hAnsi="仿宋" w:eastAsia="仿宋"/>
          <w:sz w:val="32"/>
          <w:szCs w:val="32"/>
        </w:rPr>
        <w:t>万元，其中：基本支出</w:t>
      </w:r>
      <w:r>
        <w:rPr>
          <w:rFonts w:hint="eastAsia" w:ascii="仿宋" w:hAnsi="仿宋" w:eastAsia="仿宋" w:cs="仿宋_GB2312"/>
          <w:sz w:val="32"/>
          <w:szCs w:val="32"/>
          <w:lang w:val="en-US" w:eastAsia="zh-CN"/>
        </w:rPr>
        <w:t>5989.02</w:t>
      </w:r>
      <w:r>
        <w:rPr>
          <w:rFonts w:hint="eastAsia" w:ascii="仿宋" w:hAnsi="仿宋" w:eastAsia="仿宋"/>
          <w:sz w:val="32"/>
          <w:szCs w:val="32"/>
        </w:rPr>
        <w:t>万元，占</w:t>
      </w:r>
      <w:r>
        <w:rPr>
          <w:rFonts w:hint="eastAsia" w:ascii="仿宋" w:hAnsi="仿宋" w:eastAsia="仿宋" w:cs="仿宋_GB2312"/>
          <w:sz w:val="32"/>
          <w:szCs w:val="32"/>
          <w:lang w:val="en-US" w:eastAsia="zh-CN"/>
        </w:rPr>
        <w:t>7.59</w:t>
      </w:r>
      <w:r>
        <w:rPr>
          <w:rFonts w:hint="eastAsia" w:ascii="仿宋" w:hAnsi="仿宋" w:eastAsia="仿宋"/>
          <w:sz w:val="32"/>
          <w:szCs w:val="32"/>
        </w:rPr>
        <w:t>%；项目支出</w:t>
      </w:r>
      <w:r>
        <w:rPr>
          <w:rFonts w:hint="eastAsia" w:ascii="仿宋" w:hAnsi="仿宋" w:eastAsia="仿宋" w:cs="仿宋_GB2312"/>
          <w:sz w:val="32"/>
          <w:szCs w:val="32"/>
          <w:lang w:val="en-US" w:eastAsia="zh-CN"/>
        </w:rPr>
        <w:t>72937.39</w:t>
      </w:r>
      <w:r>
        <w:rPr>
          <w:rFonts w:hint="eastAsia" w:ascii="仿宋" w:hAnsi="仿宋" w:eastAsia="仿宋"/>
          <w:sz w:val="32"/>
          <w:szCs w:val="32"/>
        </w:rPr>
        <w:t>万元，占</w:t>
      </w:r>
      <w:r>
        <w:rPr>
          <w:rFonts w:hint="eastAsia" w:ascii="仿宋" w:hAnsi="仿宋" w:eastAsia="仿宋" w:cs="仿宋_GB2312"/>
          <w:sz w:val="32"/>
          <w:szCs w:val="32"/>
          <w:lang w:val="en-US" w:eastAsia="zh-CN"/>
        </w:rPr>
        <w:t>92.41</w:t>
      </w:r>
      <w:r>
        <w:rPr>
          <w:rFonts w:hint="eastAsia" w:ascii="仿宋" w:hAnsi="仿宋" w:eastAsia="仿宋"/>
          <w:sz w:val="32"/>
          <w:szCs w:val="32"/>
        </w:rPr>
        <w:t>%。</w:t>
      </w:r>
      <w:r>
        <w:rPr>
          <w:rFonts w:hint="eastAsia" w:ascii="仿宋" w:hAnsi="仿宋" w:eastAsia="仿宋" w:cs="仿宋"/>
          <w:color w:val="auto"/>
          <w:sz w:val="32"/>
          <w:szCs w:val="32"/>
          <w:lang w:eastAsia="zh-CN"/>
        </w:rPr>
        <w:t>比上年预算数增加</w:t>
      </w:r>
      <w:r>
        <w:rPr>
          <w:rFonts w:hint="eastAsia" w:ascii="仿宋" w:hAnsi="仿宋" w:eastAsia="仿宋" w:cs="仿宋"/>
          <w:color w:val="auto"/>
          <w:sz w:val="32"/>
          <w:szCs w:val="32"/>
          <w:lang w:val="en-US" w:eastAsia="zh-CN"/>
        </w:rPr>
        <w:t>22169.83万元，</w:t>
      </w:r>
      <w:r>
        <w:rPr>
          <w:rFonts w:hint="eastAsia" w:ascii="仿宋" w:hAnsi="仿宋" w:eastAsia="仿宋" w:cs="仿宋"/>
          <w:color w:val="auto"/>
          <w:sz w:val="32"/>
          <w:szCs w:val="32"/>
          <w:highlight w:val="none"/>
        </w:rPr>
        <w:t>主要</w:t>
      </w:r>
      <w:r>
        <w:rPr>
          <w:rFonts w:hint="eastAsia" w:ascii="仿宋" w:hAnsi="仿宋" w:eastAsia="仿宋" w:cs="仿宋"/>
          <w:color w:val="auto"/>
          <w:sz w:val="32"/>
          <w:szCs w:val="32"/>
          <w:lang w:eastAsia="zh-CN"/>
        </w:rPr>
        <w:t>是</w:t>
      </w:r>
      <w:r>
        <w:rPr>
          <w:rFonts w:hint="eastAsia" w:ascii="仿宋" w:hAnsi="仿宋" w:eastAsia="仿宋" w:cs="仿宋"/>
          <w:sz w:val="32"/>
          <w:szCs w:val="32"/>
          <w:lang w:eastAsia="zh-CN" w:bidi="ar-SA"/>
        </w:rPr>
        <w:t>增加</w:t>
      </w:r>
      <w:r>
        <w:rPr>
          <w:rFonts w:hint="eastAsia" w:ascii="仿宋" w:hAnsi="仿宋" w:eastAsia="仿宋"/>
          <w:color w:val="auto"/>
          <w:sz w:val="32"/>
          <w:szCs w:val="32"/>
          <w:highlight w:val="none"/>
          <w:lang w:eastAsia="zh-CN"/>
        </w:rPr>
        <w:t>促进经济高质量发展项目资金、</w:t>
      </w:r>
      <w:r>
        <w:rPr>
          <w:rFonts w:ascii="仿宋" w:hAnsi="仿宋" w:eastAsia="仿宋" w:cs="仿宋"/>
          <w:b w:val="0"/>
          <w:i w:val="0"/>
          <w:caps w:val="0"/>
          <w:color w:val="000000"/>
          <w:spacing w:val="0"/>
          <w:sz w:val="32"/>
          <w:szCs w:val="32"/>
          <w:shd w:val="clear" w:fill="FFFFFF"/>
        </w:rPr>
        <w:t>海南省第三次全国土壤普查工作</w:t>
      </w:r>
      <w:r>
        <w:rPr>
          <w:rFonts w:hint="eastAsia" w:ascii="仿宋" w:hAnsi="仿宋" w:eastAsia="仿宋" w:cs="仿宋"/>
          <w:b w:val="0"/>
          <w:i w:val="0"/>
          <w:caps w:val="0"/>
          <w:color w:val="000000"/>
          <w:spacing w:val="0"/>
          <w:sz w:val="32"/>
          <w:szCs w:val="32"/>
          <w:shd w:val="clear" w:fill="FFFFFF"/>
          <w:lang w:eastAsia="zh-CN"/>
        </w:rPr>
        <w:t>、</w:t>
      </w:r>
      <w:r>
        <w:rPr>
          <w:rFonts w:ascii="仿宋" w:hAnsi="仿宋" w:eastAsia="仿宋" w:cs="仿宋"/>
          <w:b w:val="0"/>
          <w:i w:val="0"/>
          <w:caps w:val="0"/>
          <w:color w:val="000000"/>
          <w:spacing w:val="0"/>
          <w:sz w:val="32"/>
          <w:szCs w:val="32"/>
          <w:shd w:val="clear" w:fill="FFFFFF"/>
        </w:rPr>
        <w:t>品牌建设</w:t>
      </w:r>
      <w:r>
        <w:rPr>
          <w:rFonts w:hint="eastAsia" w:ascii="仿宋" w:hAnsi="仿宋" w:eastAsia="仿宋" w:cs="仿宋"/>
          <w:b w:val="0"/>
          <w:i w:val="0"/>
          <w:caps w:val="0"/>
          <w:color w:val="000000"/>
          <w:spacing w:val="0"/>
          <w:sz w:val="32"/>
          <w:szCs w:val="32"/>
          <w:shd w:val="clear" w:fill="FFFFFF"/>
          <w:lang w:eastAsia="zh-CN"/>
        </w:rPr>
        <w:t>、</w:t>
      </w:r>
      <w:r>
        <w:rPr>
          <w:rFonts w:ascii="仿宋" w:hAnsi="仿宋" w:eastAsia="仿宋" w:cs="仿宋"/>
          <w:b w:val="0"/>
          <w:i w:val="0"/>
          <w:caps w:val="0"/>
          <w:color w:val="000000"/>
          <w:spacing w:val="0"/>
          <w:sz w:val="32"/>
          <w:szCs w:val="32"/>
          <w:shd w:val="clear" w:fill="FFFFFF"/>
        </w:rPr>
        <w:t>农产品质量安全监管专项</w:t>
      </w:r>
      <w:r>
        <w:rPr>
          <w:rFonts w:hint="eastAsia" w:ascii="仿宋" w:hAnsi="仿宋" w:eastAsia="仿宋" w:cs="仿宋"/>
          <w:b w:val="0"/>
          <w:i w:val="0"/>
          <w:caps w:val="0"/>
          <w:color w:val="000000"/>
          <w:spacing w:val="0"/>
          <w:sz w:val="32"/>
          <w:szCs w:val="32"/>
          <w:shd w:val="clear" w:fill="FFFFFF"/>
          <w:lang w:eastAsia="zh-CN"/>
        </w:rPr>
        <w:t>等重点项目资金。</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（一）机关运行经费</w:t>
      </w:r>
    </w:p>
    <w:p>
      <w:pPr>
        <w:numPr>
          <w:ilvl w:val="0"/>
          <w:numId w:val="0"/>
        </w:num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lang w:val="en-US" w:eastAsia="zh-CN"/>
        </w:rPr>
        <w:t xml:space="preserve">     </w:t>
      </w:r>
      <w:r>
        <w:rPr>
          <w:rFonts w:hint="eastAsia" w:ascii="仿宋" w:hAnsi="仿宋" w:eastAsia="仿宋" w:cs="仿宋_GB2312"/>
          <w:color w:val="auto"/>
          <w:sz w:val="32"/>
          <w:szCs w:val="32"/>
        </w:rPr>
        <w:t>20</w:t>
      </w:r>
      <w:r>
        <w:rPr>
          <w:rFonts w:hint="eastAsia" w:ascii="仿宋" w:hAnsi="仿宋" w:eastAsia="仿宋" w:cs="仿宋_GB2312"/>
          <w:color w:val="auto"/>
          <w:sz w:val="32"/>
          <w:szCs w:val="32"/>
          <w:lang w:val="en-US" w:eastAsia="zh-CN"/>
        </w:rPr>
        <w:t>24</w:t>
      </w:r>
      <w:r>
        <w:rPr>
          <w:rFonts w:hint="eastAsia" w:ascii="仿宋" w:hAnsi="仿宋" w:eastAsia="仿宋"/>
          <w:color w:val="auto"/>
          <w:sz w:val="32"/>
          <w:szCs w:val="32"/>
        </w:rPr>
        <w:t>年</w:t>
      </w:r>
      <w:r>
        <w:rPr>
          <w:rFonts w:hint="eastAsia" w:ascii="仿宋" w:hAnsi="仿宋" w:eastAsia="仿宋"/>
          <w:color w:val="auto"/>
          <w:sz w:val="32"/>
          <w:szCs w:val="32"/>
          <w:lang w:eastAsia="zh-CN"/>
        </w:rPr>
        <w:t>省农业农村厅</w:t>
      </w:r>
      <w:r>
        <w:rPr>
          <w:rFonts w:hint="eastAsia" w:ascii="仿宋" w:hAnsi="仿宋" w:eastAsia="仿宋" w:cs="仿宋_GB2312"/>
          <w:color w:val="auto"/>
          <w:sz w:val="32"/>
          <w:szCs w:val="32"/>
        </w:rPr>
        <w:t>本级</w:t>
      </w:r>
      <w:r>
        <w:rPr>
          <w:rFonts w:hint="eastAsia" w:ascii="仿宋" w:hAnsi="仿宋" w:eastAsia="仿宋" w:cs="仿宋_GB2312"/>
          <w:color w:val="auto"/>
          <w:sz w:val="32"/>
          <w:szCs w:val="32"/>
          <w:highlight w:val="none"/>
        </w:rPr>
        <w:t>机关运行经费预算</w:t>
      </w:r>
      <w:r>
        <w:rPr>
          <w:rFonts w:hint="eastAsia" w:ascii="仿宋" w:hAnsi="仿宋" w:eastAsia="仿宋" w:cs="仿宋_GB2312"/>
          <w:color w:val="auto"/>
          <w:sz w:val="32"/>
          <w:szCs w:val="32"/>
          <w:highlight w:val="none"/>
          <w:lang w:val="en-US" w:eastAsia="zh-CN"/>
        </w:rPr>
        <w:t>800.97</w:t>
      </w:r>
      <w:r>
        <w:rPr>
          <w:rFonts w:hint="eastAsia" w:ascii="仿宋" w:hAnsi="仿宋" w:eastAsia="仿宋"/>
          <w:color w:val="auto"/>
          <w:sz w:val="32"/>
          <w:szCs w:val="32"/>
          <w:highlight w:val="none"/>
        </w:rPr>
        <w:t>万元。</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（二）政府采购情况</w:t>
      </w:r>
    </w:p>
    <w:p>
      <w:pPr>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省农业农村厅</w:t>
      </w:r>
      <w:r>
        <w:rPr>
          <w:rFonts w:hint="eastAsia" w:ascii="仿宋" w:hAnsi="仿宋" w:eastAsia="仿宋" w:cs="仿宋"/>
          <w:color w:val="auto"/>
          <w:sz w:val="32"/>
          <w:szCs w:val="32"/>
          <w:highlight w:val="none"/>
        </w:rPr>
        <w:t>本级政府采购预算总额</w:t>
      </w:r>
      <w:r>
        <w:rPr>
          <w:rFonts w:hint="eastAsia" w:ascii="仿宋" w:hAnsi="仿宋" w:eastAsia="仿宋" w:cs="仿宋"/>
          <w:color w:val="auto"/>
          <w:sz w:val="32"/>
          <w:szCs w:val="32"/>
          <w:highlight w:val="none"/>
          <w:lang w:val="en-US" w:eastAsia="zh-CN"/>
        </w:rPr>
        <w:t>5864.06</w:t>
      </w:r>
      <w:r>
        <w:rPr>
          <w:rFonts w:hint="eastAsia" w:ascii="仿宋" w:hAnsi="仿宋" w:eastAsia="仿宋" w:cs="仿宋"/>
          <w:color w:val="auto"/>
          <w:sz w:val="32"/>
          <w:szCs w:val="32"/>
          <w:highlight w:val="none"/>
        </w:rPr>
        <w:t>元，其中：政府采购服务预算</w:t>
      </w:r>
      <w:r>
        <w:rPr>
          <w:rFonts w:hint="eastAsia" w:ascii="仿宋" w:hAnsi="仿宋" w:eastAsia="仿宋" w:cs="仿宋"/>
          <w:color w:val="auto"/>
          <w:sz w:val="32"/>
          <w:szCs w:val="32"/>
          <w:highlight w:val="none"/>
          <w:lang w:val="en-US" w:eastAsia="zh-CN"/>
        </w:rPr>
        <w:t>5864.06</w:t>
      </w:r>
      <w:r>
        <w:rPr>
          <w:rFonts w:hint="eastAsia" w:ascii="仿宋" w:hAnsi="仿宋" w:eastAsia="仿宋" w:cs="仿宋"/>
          <w:color w:val="auto"/>
          <w:sz w:val="32"/>
          <w:szCs w:val="32"/>
          <w:highlight w:val="none"/>
        </w:rPr>
        <w:t>万元。</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（三）国有资产占有使用情况</w:t>
      </w:r>
    </w:p>
    <w:p>
      <w:pPr>
        <w:ind w:firstLine="640" w:firstLineChars="200"/>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年12月31日，</w:t>
      </w:r>
      <w:r>
        <w:rPr>
          <w:rFonts w:hint="eastAsia" w:ascii="仿宋" w:hAnsi="仿宋" w:eastAsia="仿宋" w:cs="仿宋"/>
          <w:color w:val="auto"/>
          <w:sz w:val="32"/>
          <w:szCs w:val="32"/>
          <w:highlight w:val="none"/>
          <w:lang w:eastAsia="zh-CN"/>
        </w:rPr>
        <w:t>省农业农村厅</w:t>
      </w:r>
      <w:r>
        <w:rPr>
          <w:rFonts w:hint="eastAsia" w:ascii="仿宋" w:hAnsi="仿宋" w:eastAsia="仿宋" w:cs="仿宋"/>
          <w:color w:val="auto"/>
          <w:sz w:val="32"/>
          <w:szCs w:val="32"/>
          <w:highlight w:val="none"/>
        </w:rPr>
        <w:t>本级共有车辆</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辆，其中，</w:t>
      </w:r>
      <w:r>
        <w:rPr>
          <w:rFonts w:hint="eastAsia" w:ascii="仿宋" w:hAnsi="仿宋" w:eastAsia="仿宋" w:cs="仿宋"/>
          <w:color w:val="auto"/>
          <w:sz w:val="32"/>
          <w:szCs w:val="32"/>
          <w:highlight w:val="none"/>
          <w:u w:val="none"/>
        </w:rPr>
        <w:t>领导干部用车</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辆，机要通信应急用车</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辆、一般执法执勤用车</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u w:val="none"/>
        </w:rPr>
        <w:t>辆、</w:t>
      </w:r>
      <w:r>
        <w:rPr>
          <w:rFonts w:hint="eastAsia" w:ascii="仿宋" w:hAnsi="仿宋" w:eastAsia="仿宋" w:cs="仿宋"/>
          <w:color w:val="auto"/>
          <w:sz w:val="32"/>
          <w:szCs w:val="32"/>
          <w:highlight w:val="none"/>
          <w:u w:val="none"/>
          <w:lang w:eastAsia="zh-CN"/>
        </w:rPr>
        <w:t>应急保障</w:t>
      </w:r>
      <w:r>
        <w:rPr>
          <w:rFonts w:hint="eastAsia" w:ascii="仿宋" w:hAnsi="仿宋" w:eastAsia="仿宋" w:cs="仿宋"/>
          <w:color w:val="auto"/>
          <w:sz w:val="32"/>
          <w:szCs w:val="32"/>
          <w:highlight w:val="none"/>
          <w:u w:val="none"/>
        </w:rPr>
        <w:t>用车</w:t>
      </w:r>
      <w:r>
        <w:rPr>
          <w:rFonts w:hint="eastAsia" w:ascii="仿宋" w:hAnsi="仿宋" w:eastAsia="仿宋" w:cs="仿宋"/>
          <w:color w:val="auto"/>
          <w:sz w:val="32"/>
          <w:szCs w:val="32"/>
          <w:highlight w:val="none"/>
          <w:u w:val="none"/>
          <w:lang w:val="en-US" w:eastAsia="zh-CN"/>
        </w:rPr>
        <w:t>7</w:t>
      </w:r>
      <w:r>
        <w:rPr>
          <w:rFonts w:hint="eastAsia" w:ascii="仿宋" w:hAnsi="仿宋" w:eastAsia="仿宋" w:cs="仿宋"/>
          <w:color w:val="auto"/>
          <w:sz w:val="32"/>
          <w:szCs w:val="32"/>
          <w:highlight w:val="none"/>
          <w:u w:val="none"/>
        </w:rPr>
        <w:t>辆。单位价值100万元以上设备</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rPr>
        <w:t>台（套）。</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（四）绩效目标设置情况</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24</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省农业农村厅</w:t>
      </w:r>
      <w:r>
        <w:rPr>
          <w:rFonts w:hint="eastAsia" w:ascii="仿宋" w:hAnsi="仿宋" w:eastAsia="仿宋" w:cs="仿宋"/>
          <w:color w:val="auto"/>
          <w:sz w:val="32"/>
          <w:szCs w:val="32"/>
          <w:highlight w:val="none"/>
          <w:lang w:val="en-US" w:eastAsia="zh-CN"/>
        </w:rPr>
        <w:t>对全部资金</w:t>
      </w:r>
      <w:r>
        <w:rPr>
          <w:rFonts w:hint="eastAsia" w:ascii="仿宋" w:hAnsi="仿宋" w:eastAsia="仿宋" w:cs="仿宋"/>
          <w:color w:val="auto"/>
          <w:sz w:val="32"/>
          <w:szCs w:val="32"/>
          <w:highlight w:val="none"/>
        </w:rPr>
        <w:t>实行绩效目标管理，涉及一般公共预算</w:t>
      </w:r>
      <w:r>
        <w:rPr>
          <w:rFonts w:hint="eastAsia" w:ascii="仿宋" w:hAnsi="仿宋" w:eastAsia="仿宋" w:cs="仿宋"/>
          <w:color w:val="auto"/>
          <w:sz w:val="32"/>
          <w:szCs w:val="32"/>
          <w:highlight w:val="none"/>
          <w:lang w:val="en-US" w:eastAsia="zh-CN"/>
        </w:rPr>
        <w:t>78853.04</w:t>
      </w:r>
      <w:r>
        <w:rPr>
          <w:rFonts w:hint="eastAsia" w:ascii="仿宋" w:hAnsi="仿宋" w:eastAsia="仿宋" w:cs="仿宋"/>
          <w:color w:val="auto"/>
          <w:sz w:val="32"/>
          <w:szCs w:val="32"/>
          <w:highlight w:val="none"/>
        </w:rPr>
        <w:t>万元。</w:t>
      </w:r>
    </w:p>
    <w:p>
      <w:pPr>
        <w:ind w:firstLine="640" w:firstLineChars="200"/>
        <w:rPr>
          <w:rFonts w:hint="eastAsia" w:ascii="仿宋" w:hAnsi="仿宋" w:eastAsia="仿宋" w:cs="仿宋"/>
          <w:b w:val="0"/>
          <w:bCs w:val="0"/>
          <w:sz w:val="32"/>
          <w:szCs w:val="32"/>
          <w:highlight w:val="none"/>
          <w:u w:val="none"/>
          <w:lang w:eastAsia="zh-CN"/>
        </w:rPr>
      </w:pPr>
      <w:r>
        <w:rPr>
          <w:rFonts w:hint="eastAsia" w:ascii="仿宋" w:hAnsi="仿宋" w:eastAsia="仿宋" w:cs="仿宋"/>
          <w:b w:val="0"/>
          <w:bCs w:val="0"/>
          <w:sz w:val="32"/>
          <w:szCs w:val="32"/>
          <w:highlight w:val="none"/>
          <w:u w:val="none"/>
          <w:lang w:eastAsia="zh-CN"/>
        </w:rPr>
        <w:t>其中，重点项目预算绩效情况：</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pStyle w:val="4"/>
        <w:keepNext w:val="0"/>
        <w:keepLines w:val="0"/>
        <w:widowControl/>
        <w:suppressLineNumbers w:val="0"/>
        <w:shd w:val="clear" w:fill="FFFFFF"/>
        <w:wordWrap/>
        <w:spacing w:before="0" w:beforeAutospacing="0" w:after="0" w:afterAutospacing="0"/>
        <w:ind w:left="0" w:right="0" w:firstLine="640" w:firstLineChars="200"/>
        <w:jc w:val="both"/>
        <w:rPr>
          <w:rFonts w:ascii="仿宋" w:hAnsi="仿宋" w:eastAsia="仿宋" w:cs="仿宋"/>
          <w:b w:val="0"/>
          <w:i w:val="0"/>
          <w:caps w:val="0"/>
          <w:color w:val="000000"/>
          <w:spacing w:val="0"/>
          <w:sz w:val="32"/>
          <w:szCs w:val="32"/>
        </w:rPr>
      </w:pPr>
      <w:r>
        <w:rPr>
          <w:rFonts w:ascii="仿宋" w:hAnsi="仿宋" w:eastAsia="仿宋" w:cs="仿宋"/>
          <w:b w:val="0"/>
          <w:i w:val="0"/>
          <w:caps w:val="0"/>
          <w:color w:val="000000"/>
          <w:spacing w:val="0"/>
          <w:sz w:val="32"/>
          <w:szCs w:val="32"/>
          <w:shd w:val="clear" w:fill="FFFFFF"/>
        </w:rPr>
        <w:t>1.海南省第三次全国土壤普查工作，预算安排4669万元，主要用于完成全省第三次全国土壤普查2024年计划工作。绩效目标包括完成内业检测分析 、二普图内业校准与外业校核、海南省盐碱地土壤专题调查、土壤普查成果和专题报告编制启动，完成阶段性成果；完成全省18个市县（不含已开展第三次全国土壤普查的试点市县澄迈县）第三次全国土壤普查2024年计划工作，为土壤的科学分类、规划利用、改良培肥、保护管理提供科学依据，也可为经济、社会、生态建设等重大政策制定提供依据。</w:t>
      </w:r>
    </w:p>
    <w:p>
      <w:pPr>
        <w:pStyle w:val="4"/>
        <w:keepNext w:val="0"/>
        <w:keepLines w:val="0"/>
        <w:widowControl/>
        <w:suppressLineNumbers w:val="0"/>
        <w:shd w:val="clear" w:fill="FFFFFF"/>
        <w:wordWrap/>
        <w:spacing w:before="0" w:beforeAutospacing="0" w:after="0" w:afterAutospacing="0"/>
        <w:ind w:left="0" w:right="0" w:firstLine="640" w:firstLineChars="200"/>
        <w:jc w:val="both"/>
        <w:rPr>
          <w:rFonts w:ascii="仿宋" w:hAnsi="仿宋" w:eastAsia="仿宋" w:cs="仿宋"/>
          <w:b w:val="0"/>
          <w:i w:val="0"/>
          <w:caps w:val="0"/>
          <w:color w:val="000000"/>
          <w:spacing w:val="0"/>
          <w:sz w:val="32"/>
          <w:szCs w:val="32"/>
        </w:rPr>
      </w:pPr>
      <w:r>
        <w:rPr>
          <w:rFonts w:hint="eastAsia" w:ascii="仿宋" w:hAnsi="仿宋" w:eastAsia="仿宋" w:cs="仿宋"/>
          <w:sz w:val="32"/>
          <w:szCs w:val="32"/>
          <w:u w:val="none"/>
          <w:lang w:val="en-US" w:eastAsia="zh-CN"/>
        </w:rPr>
        <w:t>2.</w:t>
      </w:r>
      <w:r>
        <w:rPr>
          <w:rFonts w:ascii="仿宋" w:hAnsi="仿宋" w:eastAsia="仿宋" w:cs="仿宋"/>
          <w:b w:val="0"/>
          <w:i w:val="0"/>
          <w:caps w:val="0"/>
          <w:color w:val="000000"/>
          <w:spacing w:val="0"/>
          <w:sz w:val="32"/>
          <w:szCs w:val="32"/>
          <w:shd w:val="clear" w:fill="FFFFFF"/>
        </w:rPr>
        <w:t>品牌建设项目，预算安排2000万元，主要用于海南农业品牌宣传片制作及广告投放、海南农业品牌推介活动、“海南鲜品”自媒体平台运营、2024年海南农业品牌发布活动、“海南鲜品”农业品牌示范基地创建、海南农业品牌管理人员培训、海南省农业品牌发展报告编制、海南省农业品牌建设与保护的地方立法、海南蜜瓜品牌宣传推介活动、参加中国中部（湖南）农业博览会等工作，绩效目标是创建“海南鲜品”农业品牌示范基地10个，完成海南省农业品牌发展报告（2024）。</w:t>
      </w:r>
    </w:p>
    <w:p>
      <w:pPr>
        <w:pStyle w:val="4"/>
        <w:widowControl/>
        <w:shd w:val="clear" w:fill="FFFFFF"/>
        <w:ind w:firstLine="640" w:firstLineChars="200"/>
        <w:jc w:val="both"/>
        <w:rPr>
          <w:rFonts w:ascii="仿宋_GB2312" w:hAnsi="宋体" w:eastAsia="仿宋_GB2312" w:cs="宋体"/>
          <w:color w:val="000000"/>
          <w:kern w:val="0"/>
          <w:sz w:val="32"/>
          <w:szCs w:val="30"/>
          <w:u w:val="none"/>
        </w:rPr>
      </w:pPr>
      <w:r>
        <w:rPr>
          <w:rFonts w:hint="eastAsia" w:ascii="仿宋" w:hAnsi="仿宋" w:eastAsia="仿宋" w:cs="仿宋"/>
          <w:sz w:val="32"/>
          <w:szCs w:val="32"/>
          <w:u w:val="none"/>
          <w:lang w:val="en-US" w:eastAsia="zh-CN"/>
        </w:rPr>
        <w:t>3.</w:t>
      </w:r>
      <w:r>
        <w:rPr>
          <w:rFonts w:ascii="仿宋" w:hAnsi="仿宋" w:eastAsia="仿宋" w:cs="仿宋"/>
          <w:b w:val="0"/>
          <w:i w:val="0"/>
          <w:caps w:val="0"/>
          <w:color w:val="000000"/>
          <w:spacing w:val="0"/>
          <w:sz w:val="32"/>
          <w:szCs w:val="32"/>
          <w:shd w:val="clear" w:fill="FFFFFF"/>
        </w:rPr>
        <w:t>农产品质量安全监管专项经费1836.5万元，主要用于质量安全检验检测和风险评估、质量安全监督检查考核、质量安全监管工作会议及培训、质量安全监管宣传及信用监管管理办法编制等工作。绩效目标是开展定量检测8000个样；快速半定量检测5.1万个；风险评估2个，8个国家农安县进行年度考核评估；举办会议2次，培训班2次；质量安全监管宣传。</w:t>
      </w:r>
    </w:p>
    <w:p>
      <w:pPr>
        <w:ind w:firstLine="640" w:firstLineChars="200"/>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44C8CA"/>
    <w:multiLevelType w:val="singleLevel"/>
    <w:tmpl w:val="5E44C8CA"/>
    <w:lvl w:ilvl="0" w:tentative="0">
      <w:start w:val="1"/>
      <w:numFmt w:val="decimal"/>
      <w:suff w:val="nothing"/>
      <w:lvlText w:val="%1."/>
      <w:lvlJc w:val="left"/>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F9FB83"/>
    <w:rsid w:val="06CDE6D4"/>
    <w:rsid w:val="087F2DF4"/>
    <w:rsid w:val="0DFC5E35"/>
    <w:rsid w:val="0E6B48FC"/>
    <w:rsid w:val="0E935652"/>
    <w:rsid w:val="0F5C1F2E"/>
    <w:rsid w:val="15FF0329"/>
    <w:rsid w:val="171D9D04"/>
    <w:rsid w:val="1B7F1101"/>
    <w:rsid w:val="1CEE2983"/>
    <w:rsid w:val="1F29124E"/>
    <w:rsid w:val="1F5B8D57"/>
    <w:rsid w:val="1FBCEF6C"/>
    <w:rsid w:val="1FC4EA14"/>
    <w:rsid w:val="1FFE2B07"/>
    <w:rsid w:val="1FFFE484"/>
    <w:rsid w:val="27FF73FC"/>
    <w:rsid w:val="2BBF2B81"/>
    <w:rsid w:val="2BDFA250"/>
    <w:rsid w:val="2BE62759"/>
    <w:rsid w:val="2BFFD302"/>
    <w:rsid w:val="2CFFD3C3"/>
    <w:rsid w:val="2DD5E043"/>
    <w:rsid w:val="2EEFED97"/>
    <w:rsid w:val="2F3FD045"/>
    <w:rsid w:val="2F6F6C47"/>
    <w:rsid w:val="2F767ADF"/>
    <w:rsid w:val="2FFEC6AF"/>
    <w:rsid w:val="2FFF7C88"/>
    <w:rsid w:val="2FFFA150"/>
    <w:rsid w:val="345EECA9"/>
    <w:rsid w:val="351D2284"/>
    <w:rsid w:val="353F957E"/>
    <w:rsid w:val="356F51B9"/>
    <w:rsid w:val="375CAE40"/>
    <w:rsid w:val="377CEE8D"/>
    <w:rsid w:val="379D7A7C"/>
    <w:rsid w:val="37D40AAB"/>
    <w:rsid w:val="37D7C2C7"/>
    <w:rsid w:val="37DF1B78"/>
    <w:rsid w:val="37F3D0FE"/>
    <w:rsid w:val="37FFF667"/>
    <w:rsid w:val="3ABF6E42"/>
    <w:rsid w:val="3B58F073"/>
    <w:rsid w:val="3BCED912"/>
    <w:rsid w:val="3BF76F94"/>
    <w:rsid w:val="3BF92643"/>
    <w:rsid w:val="3C7F19A5"/>
    <w:rsid w:val="3DE9D02D"/>
    <w:rsid w:val="3DFAC3DE"/>
    <w:rsid w:val="3DFFD6ED"/>
    <w:rsid w:val="3EFECB0E"/>
    <w:rsid w:val="3F3A677F"/>
    <w:rsid w:val="3F46701E"/>
    <w:rsid w:val="3F6F1F41"/>
    <w:rsid w:val="3F7F0547"/>
    <w:rsid w:val="3FE6041F"/>
    <w:rsid w:val="431E7F81"/>
    <w:rsid w:val="43DF5782"/>
    <w:rsid w:val="453FDF1D"/>
    <w:rsid w:val="477254E5"/>
    <w:rsid w:val="4AF878A2"/>
    <w:rsid w:val="4BF38F48"/>
    <w:rsid w:val="4E773E54"/>
    <w:rsid w:val="4EDB9B27"/>
    <w:rsid w:val="4EEECEB9"/>
    <w:rsid w:val="4EFB0A36"/>
    <w:rsid w:val="4F1FE4ED"/>
    <w:rsid w:val="4FB2D7B2"/>
    <w:rsid w:val="4FCFF453"/>
    <w:rsid w:val="4FD56325"/>
    <w:rsid w:val="4FDE5CA0"/>
    <w:rsid w:val="4FEBE4CB"/>
    <w:rsid w:val="4FFF267D"/>
    <w:rsid w:val="532CF24F"/>
    <w:rsid w:val="537DC4B4"/>
    <w:rsid w:val="53BF5501"/>
    <w:rsid w:val="552D8CA8"/>
    <w:rsid w:val="55333060"/>
    <w:rsid w:val="55F73C3D"/>
    <w:rsid w:val="56FAD846"/>
    <w:rsid w:val="56FF793C"/>
    <w:rsid w:val="57B7381F"/>
    <w:rsid w:val="57CF7393"/>
    <w:rsid w:val="57FE2CF4"/>
    <w:rsid w:val="59FFD315"/>
    <w:rsid w:val="5AA7CC33"/>
    <w:rsid w:val="5AB3B5B4"/>
    <w:rsid w:val="5B671A4A"/>
    <w:rsid w:val="5BEF2CBF"/>
    <w:rsid w:val="5D1E7EE0"/>
    <w:rsid w:val="5D675A14"/>
    <w:rsid w:val="5D9E39D5"/>
    <w:rsid w:val="5DB92F9A"/>
    <w:rsid w:val="5DDF0B22"/>
    <w:rsid w:val="5DEA7612"/>
    <w:rsid w:val="5EBFBFD2"/>
    <w:rsid w:val="5EC8701B"/>
    <w:rsid w:val="5EF5D7C2"/>
    <w:rsid w:val="5EFFDFB8"/>
    <w:rsid w:val="5F3D2883"/>
    <w:rsid w:val="5FEC5593"/>
    <w:rsid w:val="5FFDA731"/>
    <w:rsid w:val="5FFE73C5"/>
    <w:rsid w:val="637405C1"/>
    <w:rsid w:val="64EDCFBC"/>
    <w:rsid w:val="657FB542"/>
    <w:rsid w:val="663648B7"/>
    <w:rsid w:val="66BFE8ED"/>
    <w:rsid w:val="66DFB6FD"/>
    <w:rsid w:val="672D4DDA"/>
    <w:rsid w:val="675EE91A"/>
    <w:rsid w:val="67F9A60B"/>
    <w:rsid w:val="67FE9234"/>
    <w:rsid w:val="69DB64C5"/>
    <w:rsid w:val="69F93C66"/>
    <w:rsid w:val="69FF877C"/>
    <w:rsid w:val="6BCF43DF"/>
    <w:rsid w:val="6BDFE4E2"/>
    <w:rsid w:val="6BFDCA88"/>
    <w:rsid w:val="6C4F40F2"/>
    <w:rsid w:val="6C57BD5B"/>
    <w:rsid w:val="6C7FA99F"/>
    <w:rsid w:val="6DFCF8C0"/>
    <w:rsid w:val="6E7DB757"/>
    <w:rsid w:val="6E7DDAD0"/>
    <w:rsid w:val="6EDFE04D"/>
    <w:rsid w:val="6EEB8665"/>
    <w:rsid w:val="6EF1FEB5"/>
    <w:rsid w:val="6EFD7D8A"/>
    <w:rsid w:val="6F59F177"/>
    <w:rsid w:val="6F77B9A6"/>
    <w:rsid w:val="6FAF1DF4"/>
    <w:rsid w:val="6FBD9B26"/>
    <w:rsid w:val="6FBE43F4"/>
    <w:rsid w:val="6FDB1131"/>
    <w:rsid w:val="6FFFCAE7"/>
    <w:rsid w:val="71FF81D9"/>
    <w:rsid w:val="7223CB43"/>
    <w:rsid w:val="736F2B8B"/>
    <w:rsid w:val="73BFA894"/>
    <w:rsid w:val="73CF45A9"/>
    <w:rsid w:val="73FF7649"/>
    <w:rsid w:val="759A3BF4"/>
    <w:rsid w:val="75D77B7B"/>
    <w:rsid w:val="75D9008F"/>
    <w:rsid w:val="75F6D095"/>
    <w:rsid w:val="75FF9B45"/>
    <w:rsid w:val="772457B7"/>
    <w:rsid w:val="775F05E9"/>
    <w:rsid w:val="77630ACD"/>
    <w:rsid w:val="777AFDF0"/>
    <w:rsid w:val="777B8514"/>
    <w:rsid w:val="77DE6594"/>
    <w:rsid w:val="77DF0CB7"/>
    <w:rsid w:val="77EF0443"/>
    <w:rsid w:val="77F98B42"/>
    <w:rsid w:val="77FFC15F"/>
    <w:rsid w:val="787D73E6"/>
    <w:rsid w:val="7A6D1698"/>
    <w:rsid w:val="7A7970F1"/>
    <w:rsid w:val="7AABA93A"/>
    <w:rsid w:val="7AAD1010"/>
    <w:rsid w:val="7AEADAE8"/>
    <w:rsid w:val="7AFF520E"/>
    <w:rsid w:val="7B3A782A"/>
    <w:rsid w:val="7B6FA550"/>
    <w:rsid w:val="7B7F36E7"/>
    <w:rsid w:val="7BEFF19B"/>
    <w:rsid w:val="7BF47440"/>
    <w:rsid w:val="7BF5C729"/>
    <w:rsid w:val="7BF70750"/>
    <w:rsid w:val="7BF736D2"/>
    <w:rsid w:val="7BFA99FF"/>
    <w:rsid w:val="7BFB46AB"/>
    <w:rsid w:val="7BFD2909"/>
    <w:rsid w:val="7C2DFB11"/>
    <w:rsid w:val="7CB32D6C"/>
    <w:rsid w:val="7CBA8198"/>
    <w:rsid w:val="7CDFF3D8"/>
    <w:rsid w:val="7D7F0B6E"/>
    <w:rsid w:val="7D97EBEF"/>
    <w:rsid w:val="7DC3AAFF"/>
    <w:rsid w:val="7DCF8CD8"/>
    <w:rsid w:val="7DD7B59B"/>
    <w:rsid w:val="7DDAFAA1"/>
    <w:rsid w:val="7DEA2BBA"/>
    <w:rsid w:val="7DF55CAB"/>
    <w:rsid w:val="7DF7B918"/>
    <w:rsid w:val="7DFBC2A9"/>
    <w:rsid w:val="7DFFD43B"/>
    <w:rsid w:val="7E3FD092"/>
    <w:rsid w:val="7E59BCEB"/>
    <w:rsid w:val="7E79EDF0"/>
    <w:rsid w:val="7E7D5AFB"/>
    <w:rsid w:val="7E7F46E1"/>
    <w:rsid w:val="7E9E7182"/>
    <w:rsid w:val="7EA2F239"/>
    <w:rsid w:val="7EBF82FB"/>
    <w:rsid w:val="7ED4F4D2"/>
    <w:rsid w:val="7EEFF1A5"/>
    <w:rsid w:val="7EFDD520"/>
    <w:rsid w:val="7EFF7B9E"/>
    <w:rsid w:val="7EFF830A"/>
    <w:rsid w:val="7F5527DE"/>
    <w:rsid w:val="7F672C56"/>
    <w:rsid w:val="7F7FB66F"/>
    <w:rsid w:val="7FBF5A15"/>
    <w:rsid w:val="7FBF723B"/>
    <w:rsid w:val="7FD312FD"/>
    <w:rsid w:val="7FD92470"/>
    <w:rsid w:val="7FDE2357"/>
    <w:rsid w:val="7FE3DFFF"/>
    <w:rsid w:val="7FEEAEF2"/>
    <w:rsid w:val="7FF5223F"/>
    <w:rsid w:val="7FFB7B97"/>
    <w:rsid w:val="7FFBCF5E"/>
    <w:rsid w:val="7FFBD5B1"/>
    <w:rsid w:val="7FFD9D0D"/>
    <w:rsid w:val="7FFE4628"/>
    <w:rsid w:val="7FFF06B7"/>
    <w:rsid w:val="7FFF0F8C"/>
    <w:rsid w:val="7FFF3DEF"/>
    <w:rsid w:val="7FFF4CEB"/>
    <w:rsid w:val="7FFF88BE"/>
    <w:rsid w:val="7FFFDC33"/>
    <w:rsid w:val="96AFD77B"/>
    <w:rsid w:val="97FE06C6"/>
    <w:rsid w:val="98ED4177"/>
    <w:rsid w:val="9D1BCCE6"/>
    <w:rsid w:val="9DFF7F59"/>
    <w:rsid w:val="9E5B2C67"/>
    <w:rsid w:val="9EB828DA"/>
    <w:rsid w:val="9ECB0F2F"/>
    <w:rsid w:val="9ED74613"/>
    <w:rsid w:val="9EDB3360"/>
    <w:rsid w:val="9EFFE3EE"/>
    <w:rsid w:val="9F6BE21C"/>
    <w:rsid w:val="9FFD8C29"/>
    <w:rsid w:val="A3E35B7B"/>
    <w:rsid w:val="A4FF3683"/>
    <w:rsid w:val="ABBF3834"/>
    <w:rsid w:val="ABFE208F"/>
    <w:rsid w:val="ABFFB8FD"/>
    <w:rsid w:val="AD365FB6"/>
    <w:rsid w:val="AD6B7615"/>
    <w:rsid w:val="ADFF0EF3"/>
    <w:rsid w:val="AE562297"/>
    <w:rsid w:val="AF5C94EE"/>
    <w:rsid w:val="B378D6E4"/>
    <w:rsid w:val="B37F5032"/>
    <w:rsid w:val="B5B20DE6"/>
    <w:rsid w:val="B5E63502"/>
    <w:rsid w:val="B6CB2A9A"/>
    <w:rsid w:val="B6EF79E5"/>
    <w:rsid w:val="B6FED44D"/>
    <w:rsid w:val="B7DB4C86"/>
    <w:rsid w:val="B7FFA52E"/>
    <w:rsid w:val="B8C0C62F"/>
    <w:rsid w:val="B96F2086"/>
    <w:rsid w:val="B9748BC0"/>
    <w:rsid w:val="BABF2E47"/>
    <w:rsid w:val="BB77418B"/>
    <w:rsid w:val="BB9B20AF"/>
    <w:rsid w:val="BBFFBB48"/>
    <w:rsid w:val="BD7EAFE1"/>
    <w:rsid w:val="BD81C536"/>
    <w:rsid w:val="BE7D6F92"/>
    <w:rsid w:val="BE7FA0D6"/>
    <w:rsid w:val="BEDE8CAE"/>
    <w:rsid w:val="BF73A08B"/>
    <w:rsid w:val="BF7CC973"/>
    <w:rsid w:val="BF7E627C"/>
    <w:rsid w:val="BF7F8C5A"/>
    <w:rsid w:val="BFBE13CA"/>
    <w:rsid w:val="BFE61710"/>
    <w:rsid w:val="BFEEC127"/>
    <w:rsid w:val="BFF0BF11"/>
    <w:rsid w:val="BFF7E9E5"/>
    <w:rsid w:val="BFFD2DFE"/>
    <w:rsid w:val="BFFFA7C7"/>
    <w:rsid w:val="C763613C"/>
    <w:rsid w:val="C9FE9013"/>
    <w:rsid w:val="CEFBC255"/>
    <w:rsid w:val="CF39C9E1"/>
    <w:rsid w:val="CFE8DF97"/>
    <w:rsid w:val="D3FF2A5F"/>
    <w:rsid w:val="D4BFECCD"/>
    <w:rsid w:val="D4D776FD"/>
    <w:rsid w:val="D5F50065"/>
    <w:rsid w:val="D77D676E"/>
    <w:rsid w:val="D7B77BAA"/>
    <w:rsid w:val="D7BFC281"/>
    <w:rsid w:val="D7DF2651"/>
    <w:rsid w:val="D7F5C5FF"/>
    <w:rsid w:val="D8DB0386"/>
    <w:rsid w:val="D97F626E"/>
    <w:rsid w:val="DB5F71E1"/>
    <w:rsid w:val="DBFB3B37"/>
    <w:rsid w:val="DCFDD59F"/>
    <w:rsid w:val="DCFFE762"/>
    <w:rsid w:val="DD53A4E4"/>
    <w:rsid w:val="DDFEA97C"/>
    <w:rsid w:val="DF47803C"/>
    <w:rsid w:val="DFAAE91F"/>
    <w:rsid w:val="DFC2AD00"/>
    <w:rsid w:val="DFDD0074"/>
    <w:rsid w:val="DFDF1720"/>
    <w:rsid w:val="DFDFC022"/>
    <w:rsid w:val="DFEFAB78"/>
    <w:rsid w:val="DFEFB134"/>
    <w:rsid w:val="DFF7C921"/>
    <w:rsid w:val="DFFD2E5B"/>
    <w:rsid w:val="E0F39CFE"/>
    <w:rsid w:val="E2DCB765"/>
    <w:rsid w:val="E7F327C9"/>
    <w:rsid w:val="E7FF0E53"/>
    <w:rsid w:val="E7FF2AAA"/>
    <w:rsid w:val="E8D34A51"/>
    <w:rsid w:val="E9E77EE0"/>
    <w:rsid w:val="E9EF2C47"/>
    <w:rsid w:val="EAFBF277"/>
    <w:rsid w:val="EB5F5B91"/>
    <w:rsid w:val="EBEBF474"/>
    <w:rsid w:val="EBF53E93"/>
    <w:rsid w:val="EBFB4AA9"/>
    <w:rsid w:val="EBFF2223"/>
    <w:rsid w:val="EC514FA3"/>
    <w:rsid w:val="EDF74B71"/>
    <w:rsid w:val="EDFFA35A"/>
    <w:rsid w:val="EEFEC0B5"/>
    <w:rsid w:val="EEFFF420"/>
    <w:rsid w:val="EF4F270F"/>
    <w:rsid w:val="EF75EBEE"/>
    <w:rsid w:val="EF8CA8CD"/>
    <w:rsid w:val="EFB7466F"/>
    <w:rsid w:val="EFD53041"/>
    <w:rsid w:val="EFDB0269"/>
    <w:rsid w:val="EFDF356E"/>
    <w:rsid w:val="EFEB087C"/>
    <w:rsid w:val="EFED0E7E"/>
    <w:rsid w:val="EFF52A4D"/>
    <w:rsid w:val="EFF68AE8"/>
    <w:rsid w:val="EFFE3562"/>
    <w:rsid w:val="EFFEAB55"/>
    <w:rsid w:val="EFFFF364"/>
    <w:rsid w:val="F0FF3E07"/>
    <w:rsid w:val="F16F22CC"/>
    <w:rsid w:val="F1FEF302"/>
    <w:rsid w:val="F28FA9E3"/>
    <w:rsid w:val="F2CF4C62"/>
    <w:rsid w:val="F37FEE07"/>
    <w:rsid w:val="F3B7C63A"/>
    <w:rsid w:val="F3CFCECA"/>
    <w:rsid w:val="F3EF51B8"/>
    <w:rsid w:val="F3F527B3"/>
    <w:rsid w:val="F4FD65ED"/>
    <w:rsid w:val="F53B40F6"/>
    <w:rsid w:val="F53D6B20"/>
    <w:rsid w:val="F58E71E0"/>
    <w:rsid w:val="F5BE70EE"/>
    <w:rsid w:val="F5D7B1C6"/>
    <w:rsid w:val="F5F32784"/>
    <w:rsid w:val="F6FF2EB2"/>
    <w:rsid w:val="F75C8122"/>
    <w:rsid w:val="F76FED42"/>
    <w:rsid w:val="F771AC56"/>
    <w:rsid w:val="F7918DC7"/>
    <w:rsid w:val="F7AE6BAD"/>
    <w:rsid w:val="F7C531BD"/>
    <w:rsid w:val="F7E7068E"/>
    <w:rsid w:val="F7EDDD26"/>
    <w:rsid w:val="F7EE94A1"/>
    <w:rsid w:val="F7F1795C"/>
    <w:rsid w:val="F7F547F3"/>
    <w:rsid w:val="F7FD20DA"/>
    <w:rsid w:val="F7FF7E8A"/>
    <w:rsid w:val="F93F7C44"/>
    <w:rsid w:val="F98EB78A"/>
    <w:rsid w:val="FAFC7697"/>
    <w:rsid w:val="FAFF897F"/>
    <w:rsid w:val="FAFFB200"/>
    <w:rsid w:val="FAFFECEA"/>
    <w:rsid w:val="FBE7336F"/>
    <w:rsid w:val="FBF9876F"/>
    <w:rsid w:val="FBFF48D4"/>
    <w:rsid w:val="FBFFAB77"/>
    <w:rsid w:val="FC6FBB23"/>
    <w:rsid w:val="FCBB0FB0"/>
    <w:rsid w:val="FCF748EB"/>
    <w:rsid w:val="FCFC67E5"/>
    <w:rsid w:val="FCFFF343"/>
    <w:rsid w:val="FD25CF72"/>
    <w:rsid w:val="FD77FF7D"/>
    <w:rsid w:val="FDB5657E"/>
    <w:rsid w:val="FDDF739C"/>
    <w:rsid w:val="FDFB8920"/>
    <w:rsid w:val="FDFDE14E"/>
    <w:rsid w:val="FDFE0727"/>
    <w:rsid w:val="FDFF2191"/>
    <w:rsid w:val="FDFFF87F"/>
    <w:rsid w:val="FE4F5056"/>
    <w:rsid w:val="FE678E9A"/>
    <w:rsid w:val="FE7FC039"/>
    <w:rsid w:val="FECF6860"/>
    <w:rsid w:val="FEDF1004"/>
    <w:rsid w:val="FEFF7112"/>
    <w:rsid w:val="FEFFCAA1"/>
    <w:rsid w:val="FF12561D"/>
    <w:rsid w:val="FF13CD82"/>
    <w:rsid w:val="FF56A11C"/>
    <w:rsid w:val="FF5F5C3D"/>
    <w:rsid w:val="FF662F12"/>
    <w:rsid w:val="FF6F0F3C"/>
    <w:rsid w:val="FF773081"/>
    <w:rsid w:val="FF7BF364"/>
    <w:rsid w:val="FF7C1A10"/>
    <w:rsid w:val="FF9FBBBD"/>
    <w:rsid w:val="FFAC9DE2"/>
    <w:rsid w:val="FFB72E4F"/>
    <w:rsid w:val="FFB7ED31"/>
    <w:rsid w:val="FFBF9248"/>
    <w:rsid w:val="FFBF965D"/>
    <w:rsid w:val="FFD3C4C1"/>
    <w:rsid w:val="FFDE390F"/>
    <w:rsid w:val="FFDF0B00"/>
    <w:rsid w:val="FFDF45B4"/>
    <w:rsid w:val="FFDF93A6"/>
    <w:rsid w:val="FFDFAABD"/>
    <w:rsid w:val="FFED7B20"/>
    <w:rsid w:val="FFEFD778"/>
    <w:rsid w:val="FFF6D98D"/>
    <w:rsid w:val="FFF6E09C"/>
    <w:rsid w:val="FFF77544"/>
    <w:rsid w:val="FFF790EB"/>
    <w:rsid w:val="FFF8BB5F"/>
    <w:rsid w:val="FFF9C25F"/>
    <w:rsid w:val="FFFAC8C5"/>
    <w:rsid w:val="FFFB4175"/>
    <w:rsid w:val="FFFBF50C"/>
    <w:rsid w:val="FFFD70A5"/>
    <w:rsid w:val="FFFD859F"/>
    <w:rsid w:val="FFFE9D23"/>
    <w:rsid w:val="FFFFBBF1"/>
    <w:rsid w:val="FFFFE5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greatwall</cp:lastModifiedBy>
  <dcterms:modified xsi:type="dcterms:W3CDTF">2024-02-18T18:00:36Z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