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rPr>
          <w:rFonts w:ascii="黑体" w:eastAsia="黑体"/>
          <w:sz w:val="32"/>
          <w:szCs w:val="32"/>
        </w:rPr>
      </w:pPr>
      <w:r>
        <w:rPr>
          <w:rFonts w:hint="eastAsia" w:ascii="黑体" w:eastAsia="黑体"/>
          <w:sz w:val="32"/>
          <w:szCs w:val="32"/>
        </w:rPr>
        <w:t>附件1</w:t>
      </w:r>
    </w:p>
    <w:p>
      <w:pPr>
        <w:shd w:val="clear" w:color="auto" w:fill="FFFFFF"/>
        <w:spacing w:before="100" w:beforeAutospacing="1" w:after="100" w:afterAutospacing="1"/>
        <w:rPr>
          <w:sz w:val="30"/>
          <w:szCs w:val="30"/>
        </w:rPr>
      </w:pPr>
    </w:p>
    <w:p>
      <w:pPr>
        <w:shd w:val="clear" w:color="auto" w:fill="FFFFFF"/>
        <w:spacing w:before="100" w:beforeAutospacing="1" w:after="100" w:afterAutospacing="1"/>
        <w:jc w:val="center"/>
        <w:rPr>
          <w:rFonts w:ascii="黑体" w:hAnsi="ˎ̥" w:eastAsia="黑体"/>
          <w:sz w:val="44"/>
          <w:szCs w:val="44"/>
        </w:rPr>
      </w:pPr>
      <w:r>
        <w:rPr>
          <w:rFonts w:hint="eastAsia" w:ascii="黑体" w:hAnsi="ˎ̥" w:eastAsia="黑体"/>
          <w:sz w:val="44"/>
          <w:szCs w:val="44"/>
        </w:rPr>
        <w:t>海南省海南省水产品质量安全检测中心2021年度部门决算</w:t>
      </w: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6"/>
        <w:shd w:val="clear" w:color="auto" w:fill="FFFFFF"/>
        <w:tabs>
          <w:tab w:val="right" w:leader="dot" w:pos="8306"/>
        </w:tabs>
        <w:rPr>
          <w:sz w:val="32"/>
          <w:szCs w:val="32"/>
        </w:rPr>
      </w:pPr>
      <w:r>
        <w:rPr>
          <w:rFonts w:hint="eastAsia" w:ascii="黑体" w:hAnsi="ˎ̥" w:eastAsia="黑体"/>
          <w:sz w:val="32"/>
          <w:szCs w:val="32"/>
        </w:rPr>
        <w:t>第一部分  海南省水产品质量安全检测中心概况</w:t>
      </w:r>
      <w:r>
        <w:rPr>
          <w:sz w:val="32"/>
          <w:szCs w:val="32"/>
        </w:rPr>
        <w:tab/>
      </w:r>
      <w:r>
        <w:rPr>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p>
    <w:p>
      <w:pPr>
        <w:pStyle w:val="6"/>
        <w:shd w:val="clear" w:color="auto" w:fill="FFFFFF"/>
        <w:tabs>
          <w:tab w:val="right" w:leader="dot" w:pos="8306"/>
        </w:tabs>
        <w:ind w:left="1600" w:hanging="1600" w:hangingChars="500"/>
        <w:rPr>
          <w:sz w:val="32"/>
          <w:szCs w:val="32"/>
        </w:rPr>
      </w:pPr>
      <w:r>
        <w:rPr>
          <w:rFonts w:hint="eastAsia" w:ascii="黑体" w:hAnsi="ˎ̥" w:eastAsia="黑体"/>
          <w:sz w:val="32"/>
          <w:szCs w:val="32"/>
        </w:rPr>
        <w:t>第二部分海南省水产品质量安全检测中心2021年度部门决算公开表</w:t>
      </w:r>
      <w:r>
        <w:rPr>
          <w:sz w:val="32"/>
          <w:szCs w:val="32"/>
        </w:rPr>
        <w:tab/>
      </w:r>
      <w:r>
        <w:rPr>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6"/>
        <w:shd w:val="clear" w:color="auto" w:fill="FFFFFF"/>
        <w:tabs>
          <w:tab w:val="right" w:leader="dot" w:pos="8306"/>
        </w:tabs>
        <w:rPr>
          <w:sz w:val="32"/>
          <w:szCs w:val="32"/>
        </w:rPr>
      </w:pPr>
      <w:r>
        <w:rPr>
          <w:rFonts w:hint="eastAsia" w:ascii="黑体" w:hAnsi="黑体" w:eastAsia="黑体" w:cs="黑体"/>
          <w:sz w:val="32"/>
          <w:szCs w:val="32"/>
        </w:rPr>
        <w:t>第三部分</w:t>
      </w:r>
      <w:r>
        <w:rPr>
          <w:sz w:val="32"/>
          <w:szCs w:val="32"/>
        </w:rPr>
        <w:t xml:space="preserve">  </w:t>
      </w:r>
      <w:r>
        <w:rPr>
          <w:rFonts w:hint="eastAsia" w:ascii="黑体" w:hAnsi="ˎ̥" w:eastAsia="黑体"/>
          <w:sz w:val="32"/>
          <w:szCs w:val="32"/>
        </w:rPr>
        <w:t>海南省水产品质量安全检测中心2021年度部门决算情况说明</w:t>
      </w:r>
      <w:r>
        <w:rPr>
          <w:sz w:val="32"/>
          <w:szCs w:val="32"/>
        </w:rPr>
        <w:tab/>
      </w:r>
      <w:r>
        <w:rPr>
          <w:sz w:val="32"/>
          <w:szCs w:val="32"/>
        </w:rPr>
        <w:t>4</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t>7</w:t>
      </w:r>
    </w:p>
    <w:p>
      <w:pPr>
        <w:pStyle w:val="11"/>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11"/>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11"/>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11"/>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11"/>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11"/>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11"/>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6"/>
        <w:shd w:val="clear" w:color="auto" w:fill="FFFFFF"/>
        <w:tabs>
          <w:tab w:val="right" w:leader="dot" w:pos="8306"/>
        </w:tabs>
        <w:rPr>
          <w:sz w:val="32"/>
          <w:szCs w:val="32"/>
        </w:rPr>
      </w:pP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0"/>
      <w:bookmarkEnd w:id="1"/>
      <w:r>
        <w:rPr>
          <w:sz w:val="32"/>
          <w:szCs w:val="32"/>
        </w:rPr>
        <w:t>3</w:t>
      </w:r>
    </w:p>
    <w:p>
      <w:pPr>
        <w:shd w:val="clear" w:color="auto" w:fill="FFFFFF"/>
        <w:spacing w:before="100" w:beforeAutospacing="1" w:after="100" w:afterAutospacing="1"/>
        <w:rPr>
          <w:rFonts w:ascii="黑体" w:hAnsi="黑体" w:eastAsia="黑体" w:cs="黑体"/>
          <w:sz w:val="32"/>
          <w:szCs w:val="32"/>
        </w:rPr>
      </w:pP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ˎ̥" w:eastAsia="黑体"/>
          <w:sz w:val="32"/>
          <w:szCs w:val="32"/>
        </w:rPr>
      </w:pPr>
      <w:bookmarkStart w:id="2" w:name="_Toc10049_WPSOffice_Level1"/>
      <w:bookmarkStart w:id="3" w:name="_Toc32433_WPSOffice_Level1"/>
      <w:bookmarkStart w:id="4" w:name="_Toc23465_WPSOffice_Level1"/>
      <w:bookmarkStart w:id="5" w:name="_Toc1704_WPSOffice_Level1"/>
      <w:bookmarkStart w:id="6" w:name="_Toc22941_WPSOffice_Level1"/>
      <w:bookmarkStart w:id="7" w:name="_Toc10720_WPSOffice_Level1"/>
      <w:bookmarkStart w:id="8" w:name="_Toc24238_WPSOffice_Level2"/>
      <w:bookmarkStart w:id="9" w:name="_Toc20205_WPSOffice_Level2"/>
      <w:bookmarkStart w:id="10" w:name="_Toc20274_WPSOffice_Level2"/>
      <w:bookmarkStart w:id="11" w:name="_Toc32622_WPSOffice_Level2"/>
      <w:bookmarkStart w:id="12" w:name="_Toc14159_WPSOffice_Level2"/>
      <w:bookmarkStart w:id="13" w:name="_Toc26580_WPSOffice_Level2"/>
    </w:p>
    <w:p>
      <w:pPr>
        <w:shd w:val="clear" w:color="auto" w:fill="FFFFFF"/>
        <w:spacing w:before="100" w:beforeAutospacing="1" w:after="100" w:afterAutospacing="1"/>
        <w:jc w:val="center"/>
        <w:rPr>
          <w:rFonts w:ascii="黑体" w:hAnsi="ˎ̥" w:eastAsia="黑体"/>
          <w:sz w:val="32"/>
          <w:szCs w:val="32"/>
        </w:rPr>
      </w:pPr>
    </w:p>
    <w:p>
      <w:pPr>
        <w:shd w:val="clear" w:color="auto" w:fill="FFFFFF"/>
        <w:spacing w:before="100" w:beforeAutospacing="1" w:after="100" w:afterAutospacing="1"/>
        <w:jc w:val="center"/>
        <w:rPr>
          <w:rFonts w:ascii="黑体" w:hAnsi="ˎ̥" w:eastAsia="黑体"/>
          <w:sz w:val="32"/>
          <w:szCs w:val="32"/>
        </w:rPr>
      </w:pPr>
    </w:p>
    <w:p>
      <w:pPr>
        <w:shd w:val="clear" w:color="auto" w:fill="FFFFFF"/>
        <w:spacing w:before="100" w:beforeAutospacing="1" w:after="100" w:afterAutospacing="1"/>
        <w:jc w:val="center"/>
        <w:rPr>
          <w:rFonts w:ascii="黑体" w:hAnsi="ˎ̥" w:eastAsia="黑体"/>
          <w:sz w:val="32"/>
          <w:szCs w:val="32"/>
        </w:rPr>
      </w:pPr>
    </w:p>
    <w:p>
      <w:pPr>
        <w:shd w:val="clear" w:color="auto" w:fill="FFFFFF"/>
        <w:spacing w:before="100" w:beforeAutospacing="1" w:after="100" w:afterAutospacing="1"/>
        <w:jc w:val="center"/>
        <w:rPr>
          <w:rFonts w:ascii="黑体" w:hAnsi="ˎ̥" w:eastAsia="黑体"/>
          <w:sz w:val="32"/>
          <w:szCs w:val="32"/>
        </w:rPr>
      </w:pPr>
      <w:r>
        <w:rPr>
          <w:rFonts w:hint="eastAsia" w:ascii="黑体" w:hAnsi="ˎ̥" w:eastAsia="黑体"/>
          <w:sz w:val="32"/>
          <w:szCs w:val="32"/>
        </w:rPr>
        <w:t>第一部分  海南省水产品质量安全检测中心概况</w:t>
      </w:r>
      <w:bookmarkEnd w:id="2"/>
      <w:bookmarkEnd w:id="3"/>
      <w:bookmarkEnd w:id="4"/>
      <w:bookmarkEnd w:id="5"/>
      <w:bookmarkEnd w:id="6"/>
      <w:bookmarkEnd w:id="7"/>
    </w:p>
    <w:bookmarkEnd w:id="8"/>
    <w:p>
      <w:pPr>
        <w:numPr>
          <w:ilvl w:val="0"/>
          <w:numId w:val="2"/>
        </w:numPr>
        <w:shd w:val="clear" w:color="auto" w:fill="FFFFFF"/>
        <w:spacing w:before="100" w:beforeAutospacing="1" w:after="100" w:afterAutospacing="1"/>
        <w:ind w:firstLine="640" w:firstLineChars="200"/>
        <w:rPr>
          <w:rFonts w:ascii="黑体" w:hAnsi="黑体" w:eastAsia="黑体" w:cs="黑体"/>
          <w:sz w:val="32"/>
          <w:szCs w:val="32"/>
        </w:rPr>
      </w:pPr>
      <w:r>
        <w:rPr>
          <w:rFonts w:hint="eastAsia" w:ascii="黑体" w:hAnsi="黑体" w:eastAsia="黑体" w:cs="黑体"/>
          <w:sz w:val="32"/>
          <w:szCs w:val="32"/>
        </w:rPr>
        <w:t>职责</w:t>
      </w:r>
      <w:bookmarkEnd w:id="9"/>
      <w:bookmarkEnd w:id="10"/>
      <w:bookmarkEnd w:id="11"/>
      <w:bookmarkEnd w:id="12"/>
      <w:bookmarkEnd w:id="13"/>
    </w:p>
    <w:p>
      <w:pPr>
        <w:shd w:val="clear" w:color="auto" w:fill="FFFFFF"/>
        <w:spacing w:before="100" w:beforeAutospacing="1" w:after="100" w:afterAutospacing="1"/>
        <w:ind w:firstLine="640" w:firstLineChars="200"/>
        <w:rPr>
          <w:rFonts w:ascii="仿宋" w:hAnsi="仿宋" w:eastAsia="仿宋" w:cs="仿宋"/>
          <w:sz w:val="32"/>
          <w:szCs w:val="32"/>
        </w:rPr>
      </w:pPr>
      <w:r>
        <w:rPr>
          <w:rFonts w:hint="eastAsia" w:ascii="仿宋" w:hAnsi="仿宋" w:eastAsia="仿宋" w:cs="仿宋"/>
          <w:sz w:val="32"/>
          <w:szCs w:val="32"/>
        </w:rPr>
        <w:t>主要承担全省水产品质量安全检测、技术咨询、技术服务；水产品养殖全过程的检验检测和强制性检验检疫；水产品质量安全评价鉴定检验；对市、县水产品质量安全检测站进行技术指导；协助其它省市在我省的抽样、检验检测；负责全省水产养殖先进技术和优良品种的示范和推广；负责全省水产养殖病害防治和水生动物疫病监测；承担本省渔业资源养护工作。</w:t>
      </w:r>
    </w:p>
    <w:p>
      <w:pPr>
        <w:numPr>
          <w:ilvl w:val="0"/>
          <w:numId w:val="2"/>
        </w:numPr>
        <w:shd w:val="clear" w:color="auto" w:fill="FFFFFF"/>
        <w:spacing w:before="100" w:beforeAutospacing="1" w:after="100" w:afterAutospacing="1"/>
        <w:ind w:firstLine="640" w:firstLineChars="200"/>
        <w:rPr>
          <w:rFonts w:ascii="黑体" w:hAnsi="黑体" w:eastAsia="黑体" w:cs="黑体"/>
          <w:sz w:val="32"/>
          <w:szCs w:val="32"/>
        </w:rPr>
      </w:pPr>
      <w:r>
        <w:rPr>
          <w:rFonts w:hint="eastAsia" w:ascii="黑体" w:hAnsi="黑体" w:eastAsia="黑体" w:cs="黑体"/>
          <w:sz w:val="32"/>
          <w:szCs w:val="32"/>
        </w:rPr>
        <w:t>机构设置</w:t>
      </w:r>
    </w:p>
    <w:p>
      <w:pPr>
        <w:shd w:val="clear" w:color="auto" w:fill="FFFFFF"/>
        <w:spacing w:before="100" w:beforeAutospacing="1" w:after="100" w:afterAutospacing="1"/>
        <w:ind w:firstLine="320" w:firstLineChars="100"/>
        <w:rPr>
          <w:rFonts w:ascii="黑体" w:hAnsi="黑体" w:eastAsia="黑体" w:cs="黑体"/>
          <w:sz w:val="32"/>
          <w:szCs w:val="32"/>
        </w:rPr>
      </w:pPr>
      <w:r>
        <w:rPr>
          <w:rFonts w:hint="eastAsia" w:ascii="仿宋" w:hAnsi="仿宋" w:eastAsia="仿宋" w:cs="仿宋"/>
          <w:sz w:val="32"/>
          <w:szCs w:val="32"/>
        </w:rPr>
        <w:t>我单位内设科室4个：办公室、检验检测科、质量安全科、技术推广科。</w:t>
      </w:r>
    </w:p>
    <w:p>
      <w:pPr>
        <w:shd w:val="clear" w:color="auto" w:fill="FFFFFF"/>
        <w:spacing w:before="100" w:beforeAutospacing="1" w:after="100" w:afterAutospacing="1"/>
        <w:jc w:val="center"/>
        <w:rPr>
          <w:rFonts w:ascii="黑体" w:hAnsi="ˎ̥" w:eastAsia="黑体"/>
          <w:sz w:val="32"/>
          <w:szCs w:val="32"/>
        </w:rPr>
      </w:pPr>
      <w:bookmarkStart w:id="14" w:name="_Toc15521_WPSOffice_Level1"/>
      <w:bookmarkStart w:id="15" w:name="_Toc30690_WPSOffice_Level1"/>
      <w:bookmarkStart w:id="16" w:name="_Toc28253_WPSOffice_Level1"/>
      <w:bookmarkStart w:id="17" w:name="_Toc8164_WPSOffice_Level1"/>
      <w:bookmarkStart w:id="18" w:name="_Toc6234_WPSOffice_Level1"/>
      <w:bookmarkStart w:id="19" w:name="_Toc30451_WPSOffice_Level1"/>
      <w:bookmarkStart w:id="20" w:name="_Toc8867_WPSOffice_Level2"/>
      <w:bookmarkStart w:id="21" w:name="_Toc32695_WPSOffice_Level2"/>
      <w:bookmarkStart w:id="22" w:name="_Toc6211_WPSOffice_Level2"/>
      <w:bookmarkStart w:id="23" w:name="_Toc32472_WPSOffice_Level2"/>
      <w:bookmarkStart w:id="24" w:name="_Toc4029_WPSOffice_Level2"/>
      <w:bookmarkStart w:id="25" w:name="_Toc11518_WPSOffice_Level2"/>
      <w:r>
        <w:rPr>
          <w:rFonts w:hint="eastAsia" w:ascii="黑体" w:hAnsi="ˎ̥" w:eastAsia="黑体"/>
          <w:sz w:val="32"/>
          <w:szCs w:val="32"/>
        </w:rPr>
        <w:t xml:space="preserve">   第二部分  海南省水产品质量安全检测中心2021年度部门决算公开报表</w:t>
      </w:r>
      <w:bookmarkEnd w:id="14"/>
      <w:bookmarkEnd w:id="15"/>
      <w:bookmarkEnd w:id="16"/>
      <w:bookmarkEnd w:id="17"/>
      <w:bookmarkEnd w:id="18"/>
      <w:bookmarkEnd w:id="19"/>
    </w:p>
    <w:p>
      <w:pPr>
        <w:shd w:val="clear" w:color="auto" w:fill="FFFFFF"/>
        <w:spacing w:before="100" w:beforeAutospacing="1" w:after="100" w:afterAutospacing="1"/>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0"/>
      <w:bookmarkEnd w:id="21"/>
      <w:bookmarkEnd w:id="22"/>
      <w:r>
        <w:rPr>
          <w:rFonts w:hint="eastAsia" w:ascii="黑体" w:hAnsi="黑体" w:eastAsia="黑体" w:cs="黑体"/>
          <w:sz w:val="32"/>
          <w:szCs w:val="32"/>
        </w:rPr>
        <w:t>。</w:t>
      </w:r>
      <w:bookmarkEnd w:id="23"/>
      <w:bookmarkEnd w:id="24"/>
      <w:bookmarkEnd w:id="25"/>
    </w:p>
    <w:p>
      <w:pPr>
        <w:shd w:val="clear" w:color="auto" w:fill="FFFFFF"/>
        <w:spacing w:before="100" w:beforeAutospacing="1" w:after="100" w:afterAutospacing="1"/>
        <w:ind w:firstLine="645"/>
        <w:rPr>
          <w:rFonts w:ascii="黑体" w:hAnsi="黑体" w:eastAsia="黑体" w:cs="黑体"/>
          <w:sz w:val="32"/>
          <w:szCs w:val="32"/>
        </w:rPr>
      </w:pPr>
      <w:bookmarkStart w:id="26" w:name="_Toc26621_WPSOffice_Level2"/>
      <w:bookmarkStart w:id="27" w:name="_Toc23139_WPSOffice_Level2"/>
      <w:bookmarkStart w:id="28" w:name="_Toc25608_WPSOffice_Level2"/>
      <w:bookmarkStart w:id="29" w:name="_Toc30334_WPSOffice_Level2"/>
      <w:bookmarkStart w:id="30" w:name="_Toc28622_WPSOffice_Level2"/>
      <w:bookmarkStart w:id="31" w:name="_Toc14349_WPSOffice_Level2"/>
      <w:r>
        <w:rPr>
          <w:rFonts w:hint="eastAsia" w:ascii="黑体" w:hAnsi="黑体" w:eastAsia="黑体" w:cs="黑体"/>
          <w:sz w:val="32"/>
          <w:szCs w:val="32"/>
        </w:rPr>
        <w:t>二、收入决算公开表（见正文附件）</w:t>
      </w:r>
      <w:bookmarkEnd w:id="26"/>
      <w:bookmarkEnd w:id="27"/>
      <w:bookmarkEnd w:id="28"/>
      <w:r>
        <w:rPr>
          <w:rFonts w:hint="eastAsia" w:ascii="黑体" w:hAnsi="黑体" w:eastAsia="黑体" w:cs="黑体"/>
          <w:sz w:val="32"/>
          <w:szCs w:val="32"/>
        </w:rPr>
        <w:t>。</w:t>
      </w:r>
      <w:bookmarkEnd w:id="29"/>
      <w:bookmarkEnd w:id="30"/>
      <w:bookmarkEnd w:id="31"/>
    </w:p>
    <w:p>
      <w:pPr>
        <w:shd w:val="clear" w:color="auto" w:fill="FFFFFF"/>
        <w:spacing w:before="100" w:beforeAutospacing="1" w:after="100" w:afterAutospacing="1"/>
        <w:ind w:firstLine="645"/>
        <w:rPr>
          <w:rFonts w:ascii="黑体" w:hAnsi="黑体" w:eastAsia="黑体" w:cs="黑体"/>
          <w:sz w:val="32"/>
          <w:szCs w:val="32"/>
        </w:rPr>
      </w:pPr>
      <w:bookmarkStart w:id="32" w:name="_Toc3262_WPSOffice_Level2"/>
      <w:bookmarkStart w:id="33" w:name="_Toc17626_WPSOffice_Level2"/>
      <w:bookmarkStart w:id="34" w:name="_Toc17858_WPSOffice_Level2"/>
      <w:bookmarkStart w:id="35" w:name="_Toc14658_WPSOffice_Level2"/>
      <w:bookmarkStart w:id="36" w:name="_Toc13854_WPSOffice_Level2"/>
      <w:bookmarkStart w:id="37" w:name="_Toc5489_WPSOffice_Level2"/>
      <w:r>
        <w:rPr>
          <w:rFonts w:hint="eastAsia" w:ascii="黑体" w:hAnsi="黑体" w:eastAsia="黑体" w:cs="黑体"/>
          <w:sz w:val="32"/>
          <w:szCs w:val="32"/>
        </w:rPr>
        <w:t>三、支出决算公开表（见正文附件）</w:t>
      </w:r>
      <w:bookmarkEnd w:id="32"/>
      <w:bookmarkEnd w:id="33"/>
      <w:bookmarkEnd w:id="34"/>
      <w:r>
        <w:rPr>
          <w:rFonts w:hint="eastAsia" w:ascii="黑体" w:hAnsi="黑体" w:eastAsia="黑体" w:cs="黑体"/>
          <w:sz w:val="32"/>
          <w:szCs w:val="32"/>
        </w:rPr>
        <w:t>。</w:t>
      </w:r>
      <w:bookmarkEnd w:id="35"/>
      <w:bookmarkEnd w:id="36"/>
      <w:bookmarkEnd w:id="37"/>
    </w:p>
    <w:p>
      <w:pPr>
        <w:shd w:val="clear" w:color="auto" w:fill="FFFFFF"/>
        <w:spacing w:before="100" w:beforeAutospacing="1" w:after="100" w:afterAutospacing="1"/>
        <w:ind w:firstLine="645"/>
        <w:rPr>
          <w:rFonts w:ascii="黑体" w:hAnsi="黑体" w:eastAsia="黑体" w:cs="黑体"/>
          <w:sz w:val="32"/>
          <w:szCs w:val="32"/>
        </w:rPr>
      </w:pPr>
      <w:bookmarkStart w:id="38" w:name="_Toc21415_WPSOffice_Level2"/>
      <w:bookmarkStart w:id="39" w:name="_Toc13701_WPSOffice_Level2"/>
      <w:bookmarkStart w:id="40" w:name="_Toc23591_WPSOffice_Level2"/>
      <w:bookmarkStart w:id="41" w:name="_Toc23493_WPSOffice_Level2"/>
      <w:bookmarkStart w:id="42" w:name="_Toc4265_WPSOffice_Level2"/>
      <w:bookmarkStart w:id="43" w:name="_Toc7988_WPSOffice_Level2"/>
      <w:r>
        <w:rPr>
          <w:rFonts w:hint="eastAsia" w:ascii="黑体" w:hAnsi="黑体" w:eastAsia="黑体" w:cs="黑体"/>
          <w:sz w:val="32"/>
          <w:szCs w:val="32"/>
        </w:rPr>
        <w:t>四、财政拨款收入支出决算公开表（见正文附件）</w:t>
      </w:r>
      <w:bookmarkEnd w:id="38"/>
      <w:bookmarkEnd w:id="39"/>
      <w:bookmarkEnd w:id="40"/>
      <w:r>
        <w:rPr>
          <w:rFonts w:hint="eastAsia" w:ascii="黑体" w:hAnsi="黑体" w:eastAsia="黑体" w:cs="黑体"/>
          <w:sz w:val="32"/>
          <w:szCs w:val="32"/>
        </w:rPr>
        <w:t>。</w:t>
      </w:r>
      <w:bookmarkEnd w:id="41"/>
      <w:bookmarkEnd w:id="42"/>
      <w:bookmarkEnd w:id="43"/>
    </w:p>
    <w:p>
      <w:pPr>
        <w:shd w:val="clear" w:color="auto" w:fill="FFFFFF"/>
        <w:spacing w:before="100" w:beforeAutospacing="1" w:after="100" w:afterAutospacing="1"/>
        <w:ind w:firstLine="645"/>
        <w:rPr>
          <w:rFonts w:ascii="黑体" w:hAnsi="黑体" w:eastAsia="黑体" w:cs="黑体"/>
          <w:sz w:val="32"/>
          <w:szCs w:val="32"/>
        </w:rPr>
      </w:pPr>
      <w:bookmarkStart w:id="44" w:name="_Toc25166_WPSOffice_Level2"/>
      <w:bookmarkStart w:id="45" w:name="_Toc22783_WPSOffice_Level2"/>
      <w:bookmarkStart w:id="46" w:name="_Toc23829_WPSOffice_Level2"/>
      <w:bookmarkStart w:id="47" w:name="_Toc7879_WPSOffice_Level2"/>
      <w:bookmarkStart w:id="48" w:name="_Toc2158_WPSOffice_Level2"/>
      <w:bookmarkStart w:id="49" w:name="_Toc13516_WPSOffice_Level2"/>
      <w:r>
        <w:rPr>
          <w:rFonts w:hint="eastAsia" w:ascii="黑体" w:hAnsi="黑体" w:eastAsia="黑体" w:cs="黑体"/>
          <w:sz w:val="32"/>
          <w:szCs w:val="32"/>
        </w:rPr>
        <w:t>五、一般公共预算财政拨款收入支出决算</w:t>
      </w:r>
      <w:bookmarkEnd w:id="44"/>
      <w:bookmarkEnd w:id="45"/>
      <w:bookmarkEnd w:id="46"/>
      <w:bookmarkEnd w:id="47"/>
      <w:r>
        <w:rPr>
          <w:rFonts w:hint="eastAsia" w:ascii="黑体" w:hAnsi="黑体" w:eastAsia="黑体" w:cs="黑体"/>
          <w:sz w:val="32"/>
          <w:szCs w:val="32"/>
        </w:rPr>
        <w:t>公开表</w:t>
      </w:r>
    </w:p>
    <w:p>
      <w:pPr>
        <w:shd w:val="clear" w:color="auto" w:fill="FFFFFF"/>
        <w:spacing w:before="100" w:beforeAutospacing="1" w:after="100" w:afterAutospacing="1"/>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48"/>
      <w:bookmarkEnd w:id="49"/>
      <w:r>
        <w:rPr>
          <w:rFonts w:hint="eastAsia" w:ascii="黑体" w:hAnsi="黑体" w:eastAsia="黑体" w:cs="黑体"/>
          <w:sz w:val="32"/>
          <w:szCs w:val="32"/>
        </w:rPr>
        <w:t>。</w:t>
      </w:r>
    </w:p>
    <w:p>
      <w:pPr>
        <w:shd w:val="clear" w:color="auto" w:fill="FFFFFF"/>
        <w:spacing w:before="100" w:beforeAutospacing="1" w:after="100" w:afterAutospacing="1"/>
        <w:ind w:firstLine="645"/>
        <w:rPr>
          <w:rFonts w:ascii="黑体" w:hAnsi="黑体" w:eastAsia="黑体" w:cs="黑体"/>
          <w:sz w:val="32"/>
          <w:szCs w:val="32"/>
        </w:rPr>
      </w:pPr>
      <w:bookmarkStart w:id="50" w:name="_Toc8373_WPSOffice_Level2"/>
      <w:bookmarkStart w:id="51" w:name="_Toc25362_WPSOffice_Level2"/>
      <w:bookmarkStart w:id="52" w:name="_Toc17833_WPSOffice_Level2"/>
      <w:bookmarkStart w:id="53" w:name="_Toc5343_WPSOffice_Level2"/>
      <w:bookmarkStart w:id="54" w:name="_Toc2632_WPSOffice_Level2"/>
      <w:bookmarkStart w:id="55" w:name="_Toc17283_WPSOffice_Level2"/>
      <w:r>
        <w:rPr>
          <w:rFonts w:hint="eastAsia" w:ascii="黑体" w:hAnsi="黑体" w:eastAsia="黑体" w:cs="黑体"/>
          <w:sz w:val="32"/>
          <w:szCs w:val="32"/>
        </w:rPr>
        <w:t>六、一般公共预算财政拨款基本支出决算</w:t>
      </w:r>
      <w:bookmarkEnd w:id="50"/>
      <w:bookmarkEnd w:id="51"/>
      <w:bookmarkEnd w:id="52"/>
      <w:bookmarkEnd w:id="53"/>
      <w:bookmarkEnd w:id="54"/>
      <w:bookmarkEnd w:id="55"/>
      <w:r>
        <w:rPr>
          <w:rFonts w:hint="eastAsia" w:ascii="黑体" w:hAnsi="黑体" w:eastAsia="黑体" w:cs="黑体"/>
          <w:sz w:val="32"/>
          <w:szCs w:val="32"/>
        </w:rPr>
        <w:t>公开表</w:t>
      </w:r>
    </w:p>
    <w:p>
      <w:pPr>
        <w:shd w:val="clear" w:color="auto" w:fill="FFFFFF"/>
        <w:spacing w:before="100" w:beforeAutospacing="1" w:after="100" w:afterAutospacing="1"/>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shd w:val="clear" w:color="auto" w:fill="FFFFFF"/>
        <w:spacing w:before="100" w:beforeAutospacing="1" w:after="100" w:afterAutospacing="1"/>
        <w:ind w:left="1210" w:leftChars="304" w:hanging="480" w:hangingChars="150"/>
        <w:rPr>
          <w:rFonts w:ascii="黑体" w:hAnsi="黑体" w:eastAsia="黑体" w:cs="黑体"/>
          <w:sz w:val="32"/>
          <w:szCs w:val="32"/>
        </w:rPr>
      </w:pPr>
      <w:bookmarkStart w:id="56" w:name="_Toc6020_WPSOffice_Level2"/>
      <w:bookmarkStart w:id="57" w:name="_Toc11799_WPSOffice_Level2"/>
      <w:bookmarkStart w:id="58" w:name="_Toc1533_WPSOffice_Level2"/>
      <w:bookmarkStart w:id="59" w:name="_Toc5594_WPSOffice_Level2"/>
      <w:bookmarkStart w:id="60" w:name="_Toc21310_WPSOffice_Level2"/>
      <w:bookmarkStart w:id="61" w:name="_Toc13345_WPSOffice_Level2"/>
      <w:r>
        <w:rPr>
          <w:rFonts w:hint="eastAsia" w:ascii="黑体" w:hAnsi="黑体" w:eastAsia="黑体" w:cs="黑体"/>
          <w:sz w:val="32"/>
          <w:szCs w:val="32"/>
        </w:rPr>
        <w:t>七、政府性基金预算财政拨款收入支出决算</w:t>
      </w:r>
      <w:bookmarkEnd w:id="56"/>
      <w:bookmarkEnd w:id="57"/>
      <w:bookmarkEnd w:id="58"/>
      <w:bookmarkEnd w:id="59"/>
      <w:bookmarkEnd w:id="60"/>
      <w:bookmarkEnd w:id="61"/>
      <w:r>
        <w:rPr>
          <w:rFonts w:hint="eastAsia" w:ascii="黑体" w:hAnsi="黑体" w:eastAsia="黑体" w:cs="黑体"/>
          <w:sz w:val="32"/>
          <w:szCs w:val="32"/>
        </w:rPr>
        <w:t>公开表</w:t>
      </w:r>
    </w:p>
    <w:p>
      <w:pPr>
        <w:shd w:val="clear" w:color="auto" w:fill="FFFFFF"/>
        <w:spacing w:before="100" w:beforeAutospacing="1" w:after="100" w:afterAutospacing="1"/>
        <w:ind w:left="1459"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shd w:val="clear" w:color="auto" w:fill="FFFFFF"/>
        <w:spacing w:before="100" w:beforeAutospacing="1" w:after="100" w:afterAutospacing="1"/>
        <w:ind w:left="1210"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shd w:val="clear" w:color="auto" w:fill="FFFFFF"/>
        <w:spacing w:before="100" w:beforeAutospacing="1" w:after="100" w:afterAutospacing="1"/>
        <w:ind w:left="1459"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shd w:val="clear" w:color="auto" w:fill="FFFFFF"/>
        <w:spacing w:before="100" w:beforeAutospacing="1" w:after="100" w:afterAutospacing="1"/>
        <w:rPr>
          <w:rFonts w:ascii="黑体" w:hAnsi="黑体" w:eastAsia="黑体" w:cs="黑体"/>
          <w:sz w:val="32"/>
          <w:szCs w:val="32"/>
        </w:rPr>
      </w:pPr>
      <w:bookmarkStart w:id="62" w:name="_Toc1820_WPSOffice_Level2"/>
      <w:bookmarkStart w:id="63" w:name="_Toc19961_WPSOffice_Level2"/>
      <w:bookmarkStart w:id="64" w:name="_Toc29886_WPSOffice_Level2"/>
      <w:bookmarkStart w:id="65" w:name="_Toc9377_WPSOffice_Level2"/>
      <w:r>
        <w:rPr>
          <w:rFonts w:hint="eastAsia" w:ascii="黑体" w:hAnsi="黑体" w:eastAsia="黑体" w:cs="黑体"/>
          <w:sz w:val="32"/>
          <w:szCs w:val="32"/>
        </w:rPr>
        <w:t xml:space="preserve">    九、一般公共预算财政拨款“三公”经费支出决算</w:t>
      </w:r>
    </w:p>
    <w:p>
      <w:pPr>
        <w:shd w:val="clear" w:color="auto" w:fill="FFFFFF"/>
        <w:spacing w:before="100" w:beforeAutospacing="1" w:after="100" w:afterAutospacing="1"/>
        <w:rPr>
          <w:rFonts w:ascii="黑体" w:hAnsi="黑体" w:eastAsia="黑体" w:cs="黑体"/>
          <w:sz w:val="32"/>
          <w:szCs w:val="32"/>
        </w:rPr>
      </w:pPr>
      <w:r>
        <w:rPr>
          <w:rFonts w:hint="eastAsia" w:ascii="黑体" w:hAnsi="黑体" w:eastAsia="黑体" w:cs="黑体"/>
          <w:sz w:val="32"/>
          <w:szCs w:val="32"/>
        </w:rPr>
        <w:t xml:space="preserve">         </w:t>
      </w:r>
      <w:bookmarkEnd w:id="62"/>
      <w:bookmarkEnd w:id="63"/>
      <w:bookmarkEnd w:id="64"/>
      <w:bookmarkEnd w:id="65"/>
      <w:r>
        <w:rPr>
          <w:rFonts w:hint="eastAsia" w:ascii="黑体" w:hAnsi="黑体" w:eastAsia="黑体" w:cs="黑体"/>
          <w:sz w:val="32"/>
          <w:szCs w:val="32"/>
        </w:rPr>
        <w:t>公开表（见正文附件）。</w:t>
      </w:r>
    </w:p>
    <w:p>
      <w:pPr>
        <w:shd w:val="clear" w:color="auto" w:fill="FFFFFF"/>
        <w:spacing w:before="100" w:beforeAutospacing="1" w:after="100" w:afterAutospacing="1"/>
        <w:rPr>
          <w:rFonts w:ascii="黑体" w:hAnsi="黑体" w:eastAsia="黑体" w:cs="黑体"/>
          <w:sz w:val="32"/>
          <w:szCs w:val="32"/>
        </w:rPr>
      </w:pPr>
      <w:r>
        <w:rPr>
          <w:rFonts w:hint="eastAsia" w:ascii="黑体" w:hAnsi="黑体" w:eastAsia="黑体" w:cs="黑体"/>
          <w:sz w:val="32"/>
          <w:szCs w:val="32"/>
        </w:rPr>
        <w:t xml:space="preserve">    十、政府性基金预算财政拨款“三公”经费支出决算</w:t>
      </w:r>
    </w:p>
    <w:p>
      <w:pPr>
        <w:shd w:val="clear" w:color="auto" w:fill="FFFFFF"/>
        <w:spacing w:before="100" w:beforeAutospacing="1" w:after="100" w:afterAutospacing="1"/>
        <w:rPr>
          <w:rFonts w:ascii="黑体" w:hAnsi="黑体" w:eastAsia="黑体" w:cs="黑体"/>
          <w:sz w:val="32"/>
          <w:szCs w:val="32"/>
        </w:rPr>
      </w:pPr>
      <w:r>
        <w:rPr>
          <w:rFonts w:hint="eastAsia" w:ascii="黑体" w:hAnsi="黑体" w:eastAsia="黑体" w:cs="黑体"/>
          <w:sz w:val="32"/>
          <w:szCs w:val="32"/>
        </w:rPr>
        <w:t xml:space="preserve">          公开表（见正文附件）。</w:t>
      </w:r>
    </w:p>
    <w:p>
      <w:pPr>
        <w:shd w:val="clear" w:color="auto" w:fill="FFFFFF"/>
        <w:spacing w:before="100" w:beforeAutospacing="1" w:after="100" w:afterAutospacing="1"/>
        <w:rPr>
          <w:rFonts w:ascii="黑体" w:hAnsi="黑体" w:eastAsia="黑体" w:cs="黑体"/>
          <w:sz w:val="32"/>
          <w:szCs w:val="32"/>
        </w:rPr>
      </w:pPr>
      <w:r>
        <w:rPr>
          <w:rFonts w:hint="eastAsia" w:ascii="黑体" w:hAnsi="黑体" w:eastAsia="黑体" w:cs="黑体"/>
          <w:sz w:val="32"/>
          <w:szCs w:val="32"/>
        </w:rPr>
        <w:t xml:space="preserve">    十一、国有资本经营预算财政拨款“三公”经费支出决算公开表（见正文附件）。</w:t>
      </w:r>
    </w:p>
    <w:p>
      <w:pPr>
        <w:shd w:val="clear" w:color="auto" w:fill="FFFFFF"/>
        <w:spacing w:before="100" w:beforeAutospacing="1" w:after="100" w:afterAutospacing="1"/>
        <w:jc w:val="center"/>
        <w:rPr>
          <w:rFonts w:ascii="黑体" w:hAnsi="ˎ̥" w:eastAsia="黑体"/>
          <w:sz w:val="32"/>
          <w:szCs w:val="32"/>
        </w:rPr>
      </w:pPr>
      <w:bookmarkStart w:id="66" w:name="_Toc27590_WPSOffice_Level1"/>
      <w:bookmarkStart w:id="67" w:name="_Toc29683_WPSOffice_Level1"/>
      <w:bookmarkStart w:id="68" w:name="_Toc16686_WPSOffice_Level1"/>
      <w:bookmarkStart w:id="69" w:name="_Toc4402_WPSOffice_Level1"/>
      <w:bookmarkStart w:id="70" w:name="_Toc28629_WPSOffice_Level1"/>
      <w:bookmarkStart w:id="71" w:name="_Toc31264_WPSOffice_Level1"/>
      <w:r>
        <w:rPr>
          <w:rFonts w:hint="eastAsia" w:ascii="黑体" w:hAnsi="ˎ̥" w:eastAsia="黑体"/>
          <w:sz w:val="32"/>
          <w:szCs w:val="32"/>
        </w:rPr>
        <w:t xml:space="preserve">    第三部分  海南省水产品质量安全检测中心2021年度部门决算情况说明</w:t>
      </w:r>
      <w:bookmarkEnd w:id="66"/>
      <w:bookmarkEnd w:id="67"/>
      <w:bookmarkEnd w:id="68"/>
      <w:bookmarkEnd w:id="69"/>
      <w:bookmarkEnd w:id="70"/>
      <w:bookmarkEnd w:id="71"/>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2021年度收入总计</w:t>
      </w:r>
      <w:r>
        <w:rPr>
          <w:rFonts w:hint="eastAsia" w:ascii="仿宋_GB2312" w:eastAsia="仿宋_GB2312"/>
          <w:sz w:val="32"/>
          <w:szCs w:val="32"/>
        </w:rPr>
        <w:t>502.45</w:t>
      </w:r>
      <w:r>
        <w:rPr>
          <w:rFonts w:hint="eastAsia" w:ascii="仿宋_GB2312" w:hAnsi="ˎ̥" w:eastAsia="仿宋_GB2312"/>
          <w:sz w:val="32"/>
          <w:szCs w:val="32"/>
        </w:rPr>
        <w:t>万元，支出总计</w:t>
      </w:r>
      <w:r>
        <w:rPr>
          <w:rFonts w:hint="eastAsia" w:ascii="仿宋_GB2312" w:eastAsia="仿宋_GB2312"/>
          <w:sz w:val="32"/>
          <w:szCs w:val="32"/>
        </w:rPr>
        <w:t>502.45</w:t>
      </w:r>
      <w:r>
        <w:rPr>
          <w:rFonts w:hint="eastAsia" w:ascii="仿宋_GB2312" w:hAnsi="ˎ̥" w:eastAsia="仿宋_GB2312"/>
          <w:sz w:val="32"/>
          <w:szCs w:val="32"/>
        </w:rPr>
        <w:t>万元，与2020年度相比，收入总计各增加6.27万元，增长1.26%。主要原因：一是水产品质量安全检测与监管项目增加了6万元，2020年水产品质量安全检测与监管项目预算额为124万元，2021年该项目的预算额为130万元。年初结转结余</w:t>
      </w:r>
      <w:r>
        <w:rPr>
          <w:rFonts w:hint="eastAsia" w:ascii="仿宋_GB2312" w:eastAsia="仿宋_GB2312"/>
          <w:sz w:val="32"/>
          <w:szCs w:val="32"/>
        </w:rPr>
        <w:t>5.00</w:t>
      </w:r>
      <w:r>
        <w:rPr>
          <w:rFonts w:hint="eastAsia" w:ascii="仿宋_GB2312" w:hAnsi="ˎ̥" w:eastAsia="仿宋_GB2312"/>
          <w:sz w:val="32"/>
          <w:szCs w:val="32"/>
        </w:rPr>
        <w:t>万元，主要是科技创新发展计划专项资金拨款2020年第四季度到账，结转到2021年使用。年末结转结余</w:t>
      </w:r>
      <w:r>
        <w:rPr>
          <w:rFonts w:hint="eastAsia" w:ascii="仿宋_GB2312" w:eastAsia="仿宋_GB2312"/>
          <w:sz w:val="32"/>
          <w:szCs w:val="32"/>
        </w:rPr>
        <w:t>2.55</w:t>
      </w:r>
      <w:r>
        <w:rPr>
          <w:rFonts w:hint="eastAsia" w:ascii="仿宋_GB2312" w:hAnsi="ˎ̥" w:eastAsia="仿宋_GB2312"/>
          <w:sz w:val="32"/>
          <w:szCs w:val="32"/>
        </w:rPr>
        <w:t>万元，主要是省科技厅科技创新发展计划专项资金项目期为三年，资金结转到下年继续使用。</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w:t>
      </w:r>
      <w:r>
        <w:rPr>
          <w:rFonts w:hint="eastAsia" w:ascii="仿宋_GB2312" w:eastAsia="仿宋_GB2312"/>
          <w:sz w:val="32"/>
          <w:szCs w:val="32"/>
        </w:rPr>
        <w:t>497.45</w:t>
      </w:r>
      <w:r>
        <w:rPr>
          <w:rFonts w:hint="eastAsia" w:ascii="仿宋_GB2312" w:hAnsi="ˎ̥" w:eastAsia="仿宋_GB2312"/>
          <w:sz w:val="32"/>
          <w:szCs w:val="32"/>
        </w:rPr>
        <w:t>万元，其中：财政拨款收入</w:t>
      </w:r>
      <w:r>
        <w:rPr>
          <w:rFonts w:hint="eastAsia" w:ascii="仿宋_GB2312" w:eastAsia="仿宋_GB2312"/>
          <w:sz w:val="32"/>
          <w:szCs w:val="32"/>
        </w:rPr>
        <w:t>497.45</w:t>
      </w:r>
      <w:r>
        <w:rPr>
          <w:rFonts w:hint="eastAsia" w:ascii="仿宋_GB2312" w:hAnsi="ˎ̥" w:eastAsia="仿宋_GB2312"/>
          <w:sz w:val="32"/>
          <w:szCs w:val="32"/>
        </w:rPr>
        <w:t>万元，占100%。</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三、支出决算情况说明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本年支出合计499.90万元，其中：基本支出357.85万元，占71.58%；项目支出142.05万元，占28.42%。</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2021年度财政拨款收入总计502.45万元，支出总计502.45万元。与2020年度相比，财政拨款收入增加6.27万元，主要原因是是农（水）产品质量安全检测与监管项目预算增加了6万元。</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财政拨款年初结转结余5.00万元，主要是科技创新发展计划专项资金结转到2021年使用。</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财政拨款年末结转结余2.55万元，主要是科技创新发展计划专项资金结转结余，此项目为期3年。</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shd w:val="clear" w:color="auto" w:fill="FFFFFF"/>
        <w:spacing w:before="100" w:beforeAutospacing="1" w:after="100" w:afterAutospacing="1"/>
        <w:ind w:firstLine="640" w:firstLineChars="200"/>
        <w:rPr>
          <w:rFonts w:ascii="仿宋_GB2312" w:hAnsi="ˎ̥" w:eastAsia="仿宋_GB2312"/>
          <w:sz w:val="32"/>
          <w:szCs w:val="32"/>
        </w:rPr>
      </w:pPr>
      <w:bookmarkStart w:id="72" w:name="_Toc17398_WPSOffice_Level2"/>
      <w:bookmarkStart w:id="73" w:name="_Toc13694_WPSOffice_Level2"/>
      <w:bookmarkStart w:id="74" w:name="_Toc19665_WPSOffice_Level2"/>
      <w:bookmarkStart w:id="75" w:name="_Toc9989_WPSOffice_Level2"/>
      <w:bookmarkStart w:id="76" w:name="_Toc23005_WPSOffice_Level2"/>
      <w:bookmarkStart w:id="77" w:name="_Toc21737_WPSOffice_Level2"/>
      <w:r>
        <w:rPr>
          <w:rFonts w:hint="eastAsia" w:ascii="仿宋_GB2312" w:hAnsi="ˎ̥" w:eastAsia="仿宋_GB2312"/>
          <w:sz w:val="32"/>
          <w:szCs w:val="32"/>
        </w:rPr>
        <w:t>（一）一般公共预算财政拨款支出决算总体情况</w:t>
      </w:r>
      <w:bookmarkEnd w:id="72"/>
      <w:bookmarkEnd w:id="73"/>
      <w:r>
        <w:rPr>
          <w:rFonts w:hint="eastAsia" w:ascii="仿宋_GB2312" w:hAnsi="ˎ̥" w:eastAsia="仿宋_GB2312"/>
          <w:sz w:val="32"/>
          <w:szCs w:val="32"/>
        </w:rPr>
        <w:t>。</w:t>
      </w:r>
      <w:bookmarkEnd w:id="74"/>
      <w:bookmarkEnd w:id="75"/>
      <w:bookmarkEnd w:id="76"/>
      <w:bookmarkEnd w:id="77"/>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2021年度一般公共预算财政拨款支出499.90万元，占本年支出合计的100%。与2020年度相比基本持平。</w:t>
      </w:r>
      <w:bookmarkStart w:id="78" w:name="_Toc18793_WPSOffice_Level2"/>
      <w:bookmarkStart w:id="79" w:name="_Toc2711_WPSOffice_Level2"/>
      <w:bookmarkStart w:id="80" w:name="_Toc23864_WPSOffice_Level2"/>
      <w:bookmarkStart w:id="81" w:name="_Toc19075_WPSOffice_Level2"/>
      <w:bookmarkStart w:id="82" w:name="_Toc19535_WPSOffice_Level2"/>
      <w:bookmarkStart w:id="83" w:name="_Toc27767_WPSOffice_Level2"/>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（二）一般公共预算财政拨款支出决算结构情况</w:t>
      </w:r>
      <w:bookmarkEnd w:id="78"/>
      <w:bookmarkEnd w:id="79"/>
      <w:r>
        <w:rPr>
          <w:rFonts w:hint="eastAsia" w:ascii="仿宋_GB2312" w:hAnsi="ˎ̥" w:eastAsia="仿宋_GB2312"/>
          <w:sz w:val="32"/>
          <w:szCs w:val="32"/>
        </w:rPr>
        <w:t>。</w:t>
      </w:r>
      <w:bookmarkEnd w:id="80"/>
      <w:bookmarkEnd w:id="81"/>
      <w:bookmarkEnd w:id="82"/>
      <w:bookmarkEnd w:id="83"/>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499.90万元，主要用于以下方面：农林水支出（类）支出445.72万元，占89.16%；科学技术（类）支出2.45万元，占0.49%，社会保障和就业（类）支出22.13万元，占4.43%；卫生健康（类）支出11.70万元，占2.34%；住房保障（类）支出17.9万元，占3.58%。</w:t>
      </w:r>
    </w:p>
    <w:p>
      <w:pPr>
        <w:shd w:val="clear" w:color="auto" w:fill="FFFFFF"/>
        <w:spacing w:before="100" w:beforeAutospacing="1" w:after="100" w:afterAutospacing="1"/>
        <w:ind w:firstLine="640" w:firstLineChars="200"/>
        <w:rPr>
          <w:rFonts w:ascii="仿宋_GB2312" w:hAnsi="ˎ̥" w:eastAsia="仿宋_GB2312"/>
          <w:sz w:val="32"/>
          <w:szCs w:val="32"/>
        </w:rPr>
      </w:pPr>
      <w:bookmarkStart w:id="84" w:name="_Toc21701_WPSOffice_Level2"/>
      <w:bookmarkStart w:id="85" w:name="_Toc29364_WPSOffice_Level2"/>
      <w:bookmarkStart w:id="86" w:name="_Toc15415_WPSOffice_Level2"/>
      <w:bookmarkStart w:id="87" w:name="_Toc25136_WPSOffice_Level2"/>
      <w:bookmarkStart w:id="88" w:name="_Toc22318_WPSOffice_Level2"/>
      <w:bookmarkStart w:id="89" w:name="_Toc9502_WPSOffice_Level2"/>
      <w:r>
        <w:rPr>
          <w:rFonts w:hint="eastAsia" w:ascii="仿宋_GB2312" w:hAnsi="ˎ̥" w:eastAsia="仿宋_GB2312"/>
          <w:sz w:val="32"/>
          <w:szCs w:val="32"/>
        </w:rPr>
        <w:t>（三）一般公共预算财政拨款支出决算具体情况。</w:t>
      </w:r>
      <w:bookmarkEnd w:id="84"/>
      <w:bookmarkEnd w:id="85"/>
      <w:bookmarkEnd w:id="86"/>
      <w:bookmarkEnd w:id="87"/>
      <w:bookmarkEnd w:id="88"/>
      <w:bookmarkEnd w:id="89"/>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2021年度一般公共预算财政拨款支出年初预算为497.45万元（年初结转结余数为5万元），支出决算为499.90万元，完成年初预算的99.49%。</w:t>
      </w:r>
    </w:p>
    <w:p>
      <w:pPr>
        <w:numPr>
          <w:ilvl w:val="0"/>
          <w:numId w:val="3"/>
        </w:num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农产品质量安全年初预算为123.86万元，支出决算为123.86万元，完成年初预算的100%。</w:t>
      </w:r>
    </w:p>
    <w:p>
      <w:pPr>
        <w:numPr>
          <w:ilvl w:val="0"/>
          <w:numId w:val="3"/>
        </w:num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事业运行年初预算数为321.86万元，支出决算为321.86万元，完成年初预算的100%。</w:t>
      </w:r>
    </w:p>
    <w:p>
      <w:pPr>
        <w:numPr>
          <w:ilvl w:val="0"/>
          <w:numId w:val="3"/>
        </w:num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自然科学基金预算数为5万元，支出决算为2.45万元，结余2.55万元，结转到下年使用，该项目期为三年。</w:t>
      </w:r>
    </w:p>
    <w:p>
      <w:pPr>
        <w:numPr>
          <w:ilvl w:val="0"/>
          <w:numId w:val="3"/>
        </w:num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机关事业单位基本养老保险缴费预算数为22.13万元，支出决算为22.13万元，完成年初预算的100%。</w:t>
      </w:r>
    </w:p>
    <w:p>
      <w:pPr>
        <w:numPr>
          <w:ilvl w:val="0"/>
          <w:numId w:val="3"/>
        </w:num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事业单位医疗预算数为11.71万元，支出决算为11.71万元，完成年初预算的100%。</w:t>
      </w:r>
    </w:p>
    <w:p>
      <w:pPr>
        <w:numPr>
          <w:ilvl w:val="0"/>
          <w:numId w:val="3"/>
        </w:num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住房公积金预算数为17.9万元，支出决算为17.9万元，完成年初预算的100%。</w:t>
      </w:r>
    </w:p>
    <w:p>
      <w:pPr>
        <w:shd w:val="clear" w:color="auto" w:fill="FFFFFF"/>
        <w:spacing w:before="100" w:beforeAutospacing="1" w:after="100" w:afterAutospacing="1"/>
        <w:rPr>
          <w:rFonts w:ascii="黑体" w:hAnsi="黑体" w:eastAsia="黑体" w:cs="黑体"/>
          <w:bCs/>
          <w:sz w:val="32"/>
          <w:szCs w:val="32"/>
        </w:rPr>
      </w:pPr>
      <w:r>
        <w:rPr>
          <w:rFonts w:hint="eastAsia" w:ascii="黑体" w:hAnsi="黑体" w:eastAsia="黑体" w:cs="黑体"/>
          <w:bCs/>
          <w:sz w:val="32"/>
          <w:szCs w:val="32"/>
        </w:rPr>
        <w:t>六、一般公共预算财政拨款基本支出决算情况说明。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财政拨款基本支出357.85万元，其中：人员经费316.65万元，其中：工资福利支出中的基本工资62.32万元、津贴补贴32.25万元、机关事业单位基本养老保险缴费22.13万元、职工基本医疗保险缴费11.71万元、其他社会保障缴费3.49万元、住房公积金17.9万元、医疗费1.25万元、其他工资福利支出49.91万元；对个人和家庭的补助中的生活补助3.03万元、奖励金0.42万元、其他对个人和家庭的补助0.04万元。公用经费41.20万元，主要包括：商品和服务支出中的办公费3.25万元、印刷费1.51万元、手续费0.16万元、水费0.2万元、电费1.44万元、邮电费3.68万元、物业管理费11.75万元、差旅费0.89万元、维修（护）费3.44万元、租赁费1.19万元、培训费0.48万元、劳务费2.85万元、委托业务费0.18万元、工会经费3.61万元、其他交通费用0.09万元、其他商品和服务支出5.35万元。办公设备购置0.75万元、其他交通工具购置0.38万元。</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黑体" w:hAnsi="黑体" w:eastAsia="黑体" w:cs="黑体"/>
          <w:bCs/>
          <w:sz w:val="32"/>
          <w:szCs w:val="32"/>
        </w:rPr>
        <w:t>七、政府性基金预算财政拨款支出决算情况说明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2021年度我单位无政府性基金预算财政拨款。</w:t>
      </w:r>
    </w:p>
    <w:p>
      <w:pPr>
        <w:numPr>
          <w:ilvl w:val="0"/>
          <w:numId w:val="4"/>
        </w:num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国有资本经营预算财政拨款支出决算情况说明</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仿宋_GB2312" w:hAnsi="ˎ̥" w:eastAsia="仿宋_GB2312"/>
          <w:sz w:val="32"/>
          <w:szCs w:val="32"/>
        </w:rPr>
        <w:t>2021年度我单位无国有资本经营预算财政拨款。</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九、一般公共预算财政拨款“三公”经费支出决算情况说明</w:t>
      </w:r>
    </w:p>
    <w:p>
      <w:pPr>
        <w:shd w:val="clear" w:color="auto" w:fill="FFFFFF"/>
        <w:spacing w:before="100" w:beforeAutospacing="1" w:after="100" w:afterAutospacing="1"/>
        <w:ind w:firstLine="643" w:firstLineChars="200"/>
        <w:rPr>
          <w:rFonts w:ascii="楷体" w:hAnsi="楷体" w:eastAsia="楷体"/>
          <w:b/>
          <w:sz w:val="32"/>
          <w:szCs w:val="32"/>
        </w:rPr>
      </w:pPr>
      <w:r>
        <w:rPr>
          <w:rFonts w:hint="eastAsia" w:ascii="楷体" w:hAnsi="楷体" w:eastAsia="楷体"/>
          <w:b/>
          <w:sz w:val="32"/>
          <w:szCs w:val="32"/>
        </w:rPr>
        <w:t>（一）一般公共预算财政拨款“三公”经费支出决算总体情况说明。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 xml:space="preserve"> 2021年度一般公共预算财政拨款“三公”经费支出预算为4.42万元，支出决算为0.27万元，完成预算的6.1%。</w:t>
      </w:r>
    </w:p>
    <w:p>
      <w:pPr>
        <w:shd w:val="clear" w:color="auto" w:fill="FFFFFF"/>
        <w:spacing w:before="100" w:beforeAutospacing="1" w:after="100" w:afterAutospacing="1"/>
        <w:ind w:firstLine="643" w:firstLineChars="200"/>
        <w:rPr>
          <w:rFonts w:ascii="楷体" w:hAnsi="楷体" w:eastAsia="楷体"/>
          <w:b/>
          <w:sz w:val="32"/>
          <w:szCs w:val="32"/>
        </w:rPr>
      </w:pPr>
      <w:r>
        <w:rPr>
          <w:rFonts w:hint="eastAsia" w:ascii="楷体" w:hAnsi="楷体" w:eastAsia="楷体"/>
          <w:b/>
          <w:sz w:val="32"/>
          <w:szCs w:val="32"/>
        </w:rPr>
        <w:t>（二）一般公共预算财政拨款“三公”经费支出决算具体情况说明。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2021年度一般公共预算财政拨款“三公”经费支出决算中，因公出国（境）费支出决算0.00万元，公务用车购置及运行维护费支出决算0.00万元，</w:t>
      </w:r>
      <w:r>
        <w:rPr>
          <w:rFonts w:hint="eastAsia" w:ascii="仿宋_GB2312" w:hAnsi="ˎ̥" w:eastAsia="仿宋_GB2312"/>
          <w:sz w:val="32"/>
          <w:szCs w:val="32"/>
          <w:lang w:val="en-US" w:eastAsia="zh-CN"/>
        </w:rPr>
        <w:t>公务用车保有量为0。</w:t>
      </w:r>
      <w:r>
        <w:rPr>
          <w:rFonts w:hint="eastAsia" w:ascii="仿宋_GB2312" w:hAnsi="ˎ̥" w:eastAsia="仿宋_GB2312"/>
          <w:sz w:val="32"/>
          <w:szCs w:val="32"/>
        </w:rPr>
        <w:t>公务接待费支出决算0.27万元。具体情况如下：</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1、因公出国（境）费用支出0万元。</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2、公务用车运行维护费支出0.00万元，</w:t>
      </w:r>
      <w:r>
        <w:rPr>
          <w:rFonts w:hint="eastAsia" w:ascii="仿宋_GB2312" w:hAnsi="ˎ̥" w:eastAsia="仿宋_GB2312"/>
          <w:sz w:val="32"/>
          <w:szCs w:val="32"/>
          <w:lang w:val="en-US" w:eastAsia="zh-CN"/>
        </w:rPr>
        <w:t>公务用车保有量为0，</w:t>
      </w:r>
      <w:bookmarkStart w:id="108" w:name="_GoBack"/>
      <w:bookmarkEnd w:id="108"/>
      <w:r>
        <w:rPr>
          <w:rFonts w:hint="eastAsia" w:ascii="仿宋_GB2312" w:hAnsi="ˎ̥" w:eastAsia="仿宋_GB2312"/>
          <w:sz w:val="32"/>
          <w:szCs w:val="32"/>
        </w:rPr>
        <w:t>主要原因是公车已报废，尚未重新购置。</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3.公务接待费支出0.27万元，其中：</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国内接待费支出0.27万元，国内公务接待7批次，接待21人次；主要用于用于接待农业部水产品监管抽样人员，与2020年接待费用总体上持平。</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公务接待费支出决算数比预算数减少0.58万元，主要原因是因疫情原因单位接待事项减少。</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十、政府性基金预算财政拨款“三公”经费支出决算情况说明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2021年度我单位无政府性基金预算财政拨款“三公”经费支出。</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2021年度我单位无国有资本经营预算财政拨款“三公”经费支出。</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hd w:val="clear" w:color="auto" w:fill="FFFFFF"/>
        <w:spacing w:before="100" w:beforeAutospacing="1" w:after="100" w:afterAutospacing="1"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hd w:val="clear" w:color="auto" w:fill="FFFFFF"/>
        <w:spacing w:before="100" w:beforeAutospacing="1" w:after="100" w:afterAutospacing="1"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根据财政预算绩效管理要求，可按照如下格式说明：根据财政预算管理要求，我部门（单位）组织对2021年度一般公共预算项目支出全面开展绩效自评。自评项目2个，共涉及资金148万元，自评覆盖率达到100%。</w:t>
      </w:r>
    </w:p>
    <w:p>
      <w:pPr>
        <w:shd w:val="clear" w:color="auto" w:fill="FFFFFF"/>
        <w:spacing w:before="100" w:beforeAutospacing="1" w:after="100" w:afterAutospacing="1"/>
        <w:ind w:firstLine="640" w:firstLineChars="200"/>
        <w:rPr>
          <w:rFonts w:ascii="仿宋_GB2312" w:eastAsia="仿宋_GB2312"/>
          <w:sz w:val="32"/>
          <w:szCs w:val="32"/>
        </w:rPr>
      </w:pPr>
      <w:r>
        <w:rPr>
          <w:rFonts w:hint="eastAsia" w:ascii="仿宋_GB2312" w:eastAsia="仿宋_GB2312"/>
          <w:sz w:val="32"/>
          <w:szCs w:val="32"/>
        </w:rPr>
        <w:t>共组织对水产品质量安全检测与监管和事业运行两个项目开展整体支出绩效评价，涉及资金148万元，从评价情况来看，项目实施基本按预算和方案完成，达年初设定目标。</w:t>
      </w:r>
    </w:p>
    <w:p>
      <w:pPr>
        <w:shd w:val="clear" w:color="auto" w:fill="FFFFFF"/>
        <w:spacing w:before="100" w:beforeAutospacing="1" w:after="100" w:afterAutospacing="1"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w:t>
      </w:r>
    </w:p>
    <w:p>
      <w:pPr>
        <w:autoSpaceDN w:val="0"/>
        <w:spacing w:line="578" w:lineRule="atLeast"/>
        <w:ind w:firstLine="640" w:firstLineChars="200"/>
        <w:rPr>
          <w:rFonts w:ascii="仿宋_GB2312" w:hAnsi="仿宋_GB2312" w:eastAsia="仿宋_GB2312"/>
          <w:sz w:val="32"/>
          <w:szCs w:val="32"/>
        </w:rPr>
      </w:pPr>
      <w:r>
        <w:rPr>
          <w:rFonts w:hint="eastAsia" w:ascii="仿宋_GB2312" w:eastAsia="仿宋_GB2312"/>
          <w:sz w:val="32"/>
          <w:szCs w:val="32"/>
        </w:rPr>
        <w:t>水产品质量安全检测与监管项目绩效自评综述：根据年初设定的绩效目标，项目自评得分为87.6分。全年预算数为130万元，执行数为123.86万元，完成预算的95.28%。项目绩效目标完成情况：一是产出指标，</w:t>
      </w:r>
      <w:r>
        <w:rPr>
          <w:rFonts w:ascii="仿宋_GB2312" w:hAnsi="仿宋_GB2312" w:eastAsia="仿宋_GB2312"/>
          <w:sz w:val="32"/>
          <w:szCs w:val="32"/>
        </w:rPr>
        <w:t>20</w:t>
      </w:r>
      <w:r>
        <w:rPr>
          <w:rFonts w:hint="eastAsia" w:ascii="仿宋_GB2312" w:hAnsi="仿宋_GB2312" w:eastAsia="仿宋_GB2312"/>
          <w:sz w:val="32"/>
          <w:szCs w:val="32"/>
        </w:rPr>
        <w:t>21年共抽查样品768个，其中监督抽查样品286个，例行监测和风险普查共抽查样品450个，抽查水产用投入品32个。顺利完成了水产品质量安全检测与监管项目的各项产出指标（省内监督抽查共抽检样品数量≥250个，省内水产品风险监测共监测样品数量≥450个）。</w:t>
      </w:r>
      <w:r>
        <w:rPr>
          <w:rFonts w:hint="eastAsia" w:ascii="仿宋_GB2312" w:eastAsia="仿宋_GB2312"/>
          <w:sz w:val="32"/>
          <w:szCs w:val="32"/>
        </w:rPr>
        <w:t>二是二是效益指标，监督抽查水产品合格率</w:t>
      </w:r>
      <w:r>
        <w:rPr>
          <w:rFonts w:ascii="仿宋" w:hAnsi="仿宋" w:eastAsia="仿宋" w:cs="Arial"/>
          <w:sz w:val="32"/>
          <w:szCs w:val="32"/>
        </w:rPr>
        <w:t>≥</w:t>
      </w:r>
      <w:r>
        <w:rPr>
          <w:rFonts w:hint="eastAsia" w:ascii="仿宋" w:hAnsi="仿宋" w:eastAsia="仿宋"/>
          <w:sz w:val="32"/>
          <w:szCs w:val="32"/>
        </w:rPr>
        <w:t>95%</w:t>
      </w:r>
      <w:r>
        <w:rPr>
          <w:rFonts w:hint="eastAsia" w:ascii="仿宋_GB2312" w:eastAsia="仿宋_GB2312"/>
          <w:sz w:val="32"/>
          <w:szCs w:val="32"/>
        </w:rPr>
        <w:t>。三是满意度指标，</w:t>
      </w:r>
      <w:r>
        <w:rPr>
          <w:rFonts w:hint="eastAsia" w:ascii="仿宋_GB2312" w:hAnsi="仿宋_GB2312" w:eastAsia="仿宋_GB2312"/>
          <w:sz w:val="32"/>
          <w:szCs w:val="32"/>
        </w:rPr>
        <w:t>水产品质量安全培训满意度</w:t>
      </w:r>
      <w:r>
        <w:rPr>
          <w:rFonts w:ascii="仿宋" w:hAnsi="仿宋" w:eastAsia="仿宋" w:cs="Arial"/>
          <w:sz w:val="32"/>
          <w:szCs w:val="32"/>
        </w:rPr>
        <w:t>≥</w:t>
      </w:r>
      <w:r>
        <w:rPr>
          <w:rFonts w:hint="eastAsia" w:ascii="仿宋" w:hAnsi="仿宋" w:eastAsia="仿宋"/>
          <w:sz w:val="32"/>
          <w:szCs w:val="32"/>
        </w:rPr>
        <w:t>95%。</w:t>
      </w:r>
      <w:r>
        <w:rPr>
          <w:rFonts w:hint="eastAsia" w:ascii="仿宋_GB2312" w:eastAsia="仿宋_GB2312"/>
          <w:sz w:val="32"/>
          <w:szCs w:val="32"/>
        </w:rPr>
        <w:t>发现的主要问题及原因：</w:t>
      </w:r>
      <w:r>
        <w:rPr>
          <w:rFonts w:hint="eastAsia" w:ascii="仿宋_GB2312" w:hAnsi="仿宋_GB2312" w:eastAsia="仿宋_GB2312"/>
          <w:sz w:val="32"/>
          <w:szCs w:val="32"/>
        </w:rPr>
        <w:t>通过监督抽查工作，反映出我省水产品质量安全监管存在的一些问题，主要表现以下几点：</w:t>
      </w:r>
    </w:p>
    <w:p>
      <w:pPr>
        <w:autoSpaceDN w:val="0"/>
        <w:spacing w:line="578" w:lineRule="atLeast"/>
        <w:ind w:firstLine="640" w:firstLineChars="200"/>
        <w:rPr>
          <w:rFonts w:ascii="仿宋_GB2312" w:hAnsi="仿宋_GB2312" w:eastAsia="仿宋_GB2312"/>
          <w:sz w:val="32"/>
          <w:szCs w:val="32"/>
        </w:rPr>
      </w:pPr>
      <w:r>
        <w:rPr>
          <w:rFonts w:hint="eastAsia" w:ascii="仿宋_GB2312" w:hAnsi="仿宋_GB2312" w:eastAsia="仿宋_GB2312"/>
          <w:sz w:val="32"/>
          <w:szCs w:val="32"/>
        </w:rPr>
        <w:t>一是市县监管职责不够明确。因机构改革等原因，各市县农业农村部门水产品安全监管和执法队伍不稳定，人员变动较大，且难以协调工作，监管部门与执法部门之间职责不清，边界不明。</w:t>
      </w:r>
    </w:p>
    <w:p>
      <w:pPr>
        <w:autoSpaceDN w:val="0"/>
        <w:spacing w:line="578" w:lineRule="atLeast"/>
        <w:ind w:firstLine="640" w:firstLineChars="200"/>
        <w:rPr>
          <w:rFonts w:ascii="仿宋_GB2312" w:hAnsi="仿宋_GB2312" w:eastAsia="仿宋_GB2312"/>
          <w:sz w:val="32"/>
          <w:szCs w:val="32"/>
        </w:rPr>
      </w:pPr>
      <w:r>
        <w:rPr>
          <w:rFonts w:hint="eastAsia" w:ascii="仿宋_GB2312" w:hAnsi="仿宋_GB2312" w:eastAsia="仿宋_GB2312"/>
          <w:sz w:val="32"/>
          <w:szCs w:val="32"/>
        </w:rPr>
        <w:t>二是抽样难。受生态环保的影响，沿海很多养殖场已退塘还林还岸，一些小型养殖场污水排放不符合环保要求而被关停，内陆许多水库也因环境保护禁止养鱼，养殖场数量急剧下降，品种减少。其次，水产养殖有很强的季节性，受养殖周期限制，有些养殖品种如对虾养殖情况特殊，许多养殖场刚刚放苗，有些养殖场刚卖完虾，还有的因疾病或技术等问题放弃养殖，导致对虾抽查较困难。</w:t>
      </w:r>
    </w:p>
    <w:p>
      <w:pPr>
        <w:autoSpaceDN w:val="0"/>
        <w:spacing w:line="578" w:lineRule="atLeast"/>
        <w:ind w:firstLine="640" w:firstLineChars="200"/>
        <w:rPr>
          <w:rFonts w:ascii="仿宋_GB2312" w:hAnsi="仿宋_GB2312" w:eastAsia="仿宋_GB2312"/>
          <w:sz w:val="32"/>
          <w:szCs w:val="32"/>
        </w:rPr>
      </w:pPr>
      <w:r>
        <w:rPr>
          <w:rFonts w:hint="eastAsia" w:ascii="仿宋_GB2312" w:hAnsi="仿宋_GB2312" w:eastAsia="仿宋_GB2312"/>
          <w:sz w:val="32"/>
          <w:szCs w:val="32"/>
        </w:rPr>
        <w:t>三是部分养殖户对质量安全意识薄弱，对违禁药和限用药没有清楚的认知，甚至存在使用人用药的情况，建议进一步加强违禁药的宣传和监管力度，提高对抽查工作重要性的认识。</w:t>
      </w:r>
    </w:p>
    <w:p>
      <w:pPr>
        <w:autoSpaceDN w:val="0"/>
        <w:spacing w:line="578" w:lineRule="atLeast"/>
        <w:ind w:firstLine="640" w:firstLineChars="200"/>
        <w:rPr>
          <w:rFonts w:ascii="仿宋_GB2312" w:hAnsi="仿宋_GB2312" w:eastAsia="仿宋_GB2312"/>
          <w:sz w:val="32"/>
          <w:szCs w:val="32"/>
        </w:rPr>
      </w:pPr>
      <w:r>
        <w:rPr>
          <w:rFonts w:hint="eastAsia" w:ascii="仿宋_GB2312" w:hAnsi="仿宋_GB2312" w:eastAsia="仿宋_GB2312"/>
          <w:sz w:val="32"/>
          <w:szCs w:val="32"/>
        </w:rPr>
        <w:t>四是样品的代表性不够合理,抽检品种和数量应根据各地区养殖特点和规模来确定，确保养殖数据库及时更新，保证抽检覆盖面和抽检力度。</w:t>
      </w:r>
    </w:p>
    <w:p>
      <w:pPr>
        <w:autoSpaceDN w:val="0"/>
        <w:spacing w:line="578" w:lineRule="atLeast"/>
        <w:ind w:firstLine="640" w:firstLineChars="200"/>
        <w:rPr>
          <w:rFonts w:ascii="仿宋_GB2312" w:hAnsi="仿宋_GB2312" w:eastAsia="仿宋_GB2312"/>
          <w:sz w:val="32"/>
          <w:szCs w:val="32"/>
        </w:rPr>
      </w:pPr>
      <w:r>
        <w:rPr>
          <w:rFonts w:hint="eastAsia" w:ascii="仿宋_GB2312" w:eastAsia="仿宋_GB2312"/>
          <w:sz w:val="32"/>
          <w:szCs w:val="32"/>
        </w:rPr>
        <w:t>水产品质量安全检测与监管项目绩效自评综述：</w:t>
      </w:r>
      <w:r>
        <w:rPr>
          <w:rFonts w:hint="eastAsia" w:ascii="仿宋_GB2312" w:hAnsi="仿宋_GB2312" w:eastAsia="仿宋_GB2312"/>
          <w:sz w:val="32"/>
          <w:szCs w:val="32"/>
        </w:rPr>
        <w:t>水产品质量安全检测与监管项目总评分为87.6，评价等次良。本项目实施方案合理，领导决策正确，项目管理严格，工作方法得当，工作人员专业素质较高，顺利完成了各项预期产出指标，基本达到了预期的效益目标，实现了一定的经济和社会效益，促进我省的水产品质量安全水平保持稳定。</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（三）财政评价项目绩效评价结果（如有）。</w:t>
      </w:r>
    </w:p>
    <w:p>
      <w:pPr>
        <w:ind w:firstLine="1600" w:firstLineChars="500"/>
        <w:rPr>
          <w:rFonts w:ascii="仿宋_GB2312" w:eastAsia="仿宋_GB2312"/>
          <w:sz w:val="32"/>
          <w:szCs w:val="32"/>
        </w:rPr>
      </w:pPr>
      <w:r>
        <w:rPr>
          <w:rFonts w:hint="eastAsia" w:ascii="仿宋_GB2312" w:eastAsia="仿宋_GB2312"/>
          <w:sz w:val="32"/>
          <w:szCs w:val="32"/>
          <w:lang w:val="zh-CN"/>
        </w:rPr>
        <w:t>无</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ind w:firstLine="1600" w:firstLineChars="500"/>
        <w:rPr>
          <w:rFonts w:ascii="楷体" w:hAnsi="楷体" w:eastAsia="楷体" w:cs="楷体"/>
          <w:b/>
          <w:sz w:val="32"/>
          <w:szCs w:val="32"/>
        </w:rPr>
      </w:pPr>
      <w:r>
        <w:rPr>
          <w:rFonts w:hint="eastAsia" w:ascii="仿宋_GB2312" w:eastAsia="仿宋_GB2312"/>
          <w:sz w:val="32"/>
          <w:szCs w:val="32"/>
        </w:rPr>
        <w:t>无</w:t>
      </w:r>
    </w:p>
    <w:p>
      <w:pPr>
        <w:shd w:val="clear" w:color="auto" w:fill="FFFFFF"/>
        <w:spacing w:before="100" w:beforeAutospacing="1" w:after="100" w:afterAutospacing="1"/>
        <w:ind w:firstLine="640" w:firstLineChars="200"/>
        <w:rPr>
          <w:rFonts w:ascii="黑体" w:hAnsi="黑体" w:eastAsia="黑体" w:cs="黑体"/>
          <w:bCs/>
          <w:sz w:val="32"/>
          <w:szCs w:val="32"/>
        </w:rPr>
      </w:pP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shd w:val="clear" w:color="auto" w:fill="FFFFFF"/>
        <w:spacing w:before="100" w:beforeAutospacing="1" w:after="100" w:afterAutospacing="1"/>
        <w:ind w:firstLine="643" w:firstLineChars="200"/>
        <w:rPr>
          <w:rFonts w:ascii="楷体" w:hAnsi="楷体" w:eastAsia="楷体" w:cs="楷体"/>
          <w:b/>
          <w:sz w:val="32"/>
          <w:szCs w:val="32"/>
        </w:rPr>
      </w:pPr>
      <w:bookmarkStart w:id="90" w:name="_Toc3131_WPSOffice_Level2"/>
      <w:bookmarkStart w:id="91" w:name="_Toc13084_WPSOffice_Level2"/>
      <w:bookmarkStart w:id="92" w:name="_Toc32689_WPSOffice_Level2"/>
      <w:bookmarkStart w:id="93" w:name="_Toc25333_WPSOffice_Level2"/>
      <w:bookmarkStart w:id="94" w:name="_Toc30383_WPSOffice_Level2"/>
      <w:bookmarkStart w:id="95" w:name="_Toc23966_WPSOffice_Level2"/>
      <w:r>
        <w:rPr>
          <w:rFonts w:hint="eastAsia" w:ascii="楷体" w:hAnsi="楷体" w:eastAsia="楷体" w:cs="楷体"/>
          <w:b/>
          <w:sz w:val="32"/>
          <w:szCs w:val="32"/>
        </w:rPr>
        <w:t>（一）政府采购支出情况。</w:t>
      </w:r>
      <w:bookmarkEnd w:id="90"/>
      <w:bookmarkEnd w:id="91"/>
      <w:bookmarkEnd w:id="92"/>
      <w:bookmarkEnd w:id="93"/>
      <w:bookmarkEnd w:id="94"/>
      <w:bookmarkEnd w:id="95"/>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2021年度海南省水产品质量安全检测中心政府采购支出总额40.62万元，其中：政府采购货物支出40.62万元,占政府采购支出总额的100%。</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（上述政府采购支出相关数字取自2021年度部门决算报表F03表《机构运行信息表》，授予中小企业和小微企业合同金额由各部门查阅本部门相关资料填写。）</w:t>
      </w:r>
    </w:p>
    <w:p>
      <w:pPr>
        <w:shd w:val="clear" w:color="auto" w:fill="FFFFFF"/>
        <w:spacing w:before="100" w:beforeAutospacing="1" w:after="100" w:afterAutospacing="1"/>
        <w:ind w:firstLine="643" w:firstLineChars="200"/>
        <w:rPr>
          <w:rFonts w:ascii="楷体" w:hAnsi="楷体" w:eastAsia="楷体" w:cs="楷体"/>
          <w:b/>
          <w:sz w:val="32"/>
          <w:szCs w:val="32"/>
        </w:rPr>
      </w:pPr>
      <w:bookmarkStart w:id="96" w:name="_Toc19989_WPSOffice_Level2"/>
      <w:bookmarkStart w:id="97" w:name="_Toc29584_WPSOffice_Level2"/>
      <w:bookmarkStart w:id="98" w:name="_Toc527_WPSOffice_Level2"/>
      <w:bookmarkStart w:id="99" w:name="_Toc15129_WPSOffice_Level2"/>
      <w:bookmarkStart w:id="100" w:name="_Toc6016_WPSOffice_Level2"/>
      <w:bookmarkStart w:id="101" w:name="_Toc10902_WPSOffice_Level2"/>
      <w:r>
        <w:rPr>
          <w:rFonts w:hint="eastAsia" w:ascii="楷体" w:hAnsi="楷体" w:eastAsia="楷体" w:cs="楷体"/>
          <w:b/>
          <w:sz w:val="32"/>
          <w:szCs w:val="32"/>
        </w:rPr>
        <w:t>（三）国有资产占用情况。</w:t>
      </w:r>
      <w:bookmarkEnd w:id="96"/>
      <w:bookmarkEnd w:id="97"/>
      <w:bookmarkEnd w:id="98"/>
      <w:bookmarkEnd w:id="99"/>
      <w:bookmarkEnd w:id="100"/>
      <w:bookmarkEnd w:id="101"/>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截至2021年12月31日，本部门占用房屋面积1147平方米，其中：办公用房200平方米，业务用房947平方米。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本部门共有车辆2辆，其中：从车辆种类说明：轿车1辆、越野车1辆，应急保障用车1辆、特种专业技术用车1辆,2021年底已全都报废。</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单位价值50万元（含）以上专用设备13台（套），单价100万元（含）以上专用设备3台（套）。</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2021年末没有在建工程。</w:t>
      </w:r>
    </w:p>
    <w:p>
      <w:pPr>
        <w:shd w:val="clear" w:color="auto" w:fill="FFFFFF"/>
        <w:spacing w:before="100" w:beforeAutospacing="1" w:after="100" w:afterAutospacing="1"/>
        <w:rPr>
          <w:rFonts w:ascii="黑体" w:hAnsi="ˎ̥" w:eastAsia="黑体"/>
          <w:sz w:val="32"/>
          <w:szCs w:val="32"/>
        </w:rPr>
      </w:pPr>
      <w:bookmarkStart w:id="102" w:name="_Toc17580_WPSOffice_Level1"/>
      <w:bookmarkStart w:id="103" w:name="_Toc15425_WPSOffice_Level1"/>
      <w:bookmarkStart w:id="104" w:name="_Toc4398_WPSOffice_Level1"/>
      <w:bookmarkStart w:id="105" w:name="_Toc8808_WPSOffice_Level1"/>
      <w:bookmarkStart w:id="106" w:name="_Toc8874_WPSOffice_Level1"/>
      <w:bookmarkStart w:id="107" w:name="_Toc11039_WPSOffice_Level1"/>
    </w:p>
    <w:p>
      <w:pPr>
        <w:shd w:val="clear" w:color="auto" w:fill="FFFFFF"/>
        <w:spacing w:before="100" w:beforeAutospacing="1" w:after="100" w:afterAutospacing="1"/>
        <w:rPr>
          <w:rFonts w:ascii="黑体" w:hAnsi="ˎ̥" w:eastAsia="黑体"/>
          <w:sz w:val="32"/>
          <w:szCs w:val="32"/>
        </w:rPr>
      </w:pPr>
    </w:p>
    <w:p>
      <w:pPr>
        <w:shd w:val="clear" w:color="auto" w:fill="FFFFFF"/>
        <w:spacing w:before="100" w:beforeAutospacing="1" w:after="100" w:afterAutospacing="1"/>
        <w:jc w:val="center"/>
        <w:rPr>
          <w:rFonts w:ascii="黑体" w:hAnsi="ˎ̥" w:eastAsia="黑体"/>
          <w:sz w:val="32"/>
          <w:szCs w:val="32"/>
        </w:rPr>
      </w:pPr>
      <w:r>
        <w:rPr>
          <w:rFonts w:hint="eastAsia" w:ascii="黑体" w:hAnsi="ˎ̥" w:eastAsia="黑体"/>
          <w:sz w:val="32"/>
          <w:szCs w:val="32"/>
        </w:rPr>
        <w:t>第四部分  名词解释</w:t>
      </w:r>
      <w:bookmarkEnd w:id="102"/>
      <w:bookmarkEnd w:id="103"/>
      <w:bookmarkEnd w:id="104"/>
      <w:bookmarkEnd w:id="105"/>
      <w:bookmarkEnd w:id="106"/>
      <w:bookmarkEnd w:id="107"/>
    </w:p>
    <w:p>
      <w:pPr>
        <w:numPr>
          <w:ilvl w:val="0"/>
          <w:numId w:val="5"/>
        </w:numPr>
        <w:shd w:val="clear" w:color="auto" w:fill="FFFFFF"/>
        <w:spacing w:before="100" w:beforeAutospacing="1" w:after="100" w:afterAutospacing="1"/>
        <w:ind w:left="0" w:firstLine="640" w:firstLineChars="200"/>
        <w:rPr>
          <w:rFonts w:ascii="仿宋_GB2312" w:hAnsi="ˎ̥" w:eastAsia="仿宋_GB2312"/>
          <w:sz w:val="32"/>
          <w:szCs w:val="32"/>
        </w:rPr>
      </w:pPr>
      <w:r>
        <w:rPr>
          <w:rFonts w:hint="eastAsia" w:ascii="仿宋_GB2312" w:hAnsi="ˎ̥" w:eastAsia="仿宋_GB2312"/>
          <w:sz w:val="32"/>
          <w:szCs w:val="32"/>
        </w:rPr>
        <w:t>财政拨款收入：指同级政府财政部门当年拨付的各类财政拨款。</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二、上级补助收入：指事业单位从主管部门和上级单位取得的非财政补助收入。</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三、事业收入：指事业单位开展专业业务活动及辅助活动取得的收入。</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四、经营收入：指事业单位在专业业务活动及其辅助活动之外开展非独立核算经营活动取得的收入。</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五、附属单位上缴收入：指事业单位取得附属独立核算单位根据有关规定上缴的收入。</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六、其他收入：指除上述“财政拨款收入”“事业收入”“上级补助收入”“经营收入”“附属单位上缴收入”等以外的收入。</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八、年初结转和结余：指以前年度尚未完成、结转到本年按有关规定继续使用的资金。</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九、结余分配：指事业单位按规定提取的专用基金和缴纳的所得税。</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十、年末结转和结余：指本年度或以前年度预算安排、因客观条件发生变化无法按原计划实施，需要延迟到以后年度按有关规定继续使用的资金。</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十一、基本支出：指为保障机构正常运转、完成日常工作任务而发生的人员支出和公用支出。</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十二、项目支出：指在基本支出之外为完成特定行政任务和事业发展目标所发生的支出。</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十三、经营支出：指事业单位在专业业务活动及其辅助活动之外开展非独立核算经营活动发生的支出。</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shd w:val="clear" w:color="auto" w:fill="FFFFFF"/>
        <w:spacing w:before="100" w:beforeAutospacing="1" w:after="100" w:afterAutospacing="1"/>
        <w:ind w:firstLine="640" w:firstLineChars="200"/>
        <w:rPr>
          <w:rFonts w:ascii="仿宋_GB2312" w:hAnsi="ˎ̥" w:eastAsia="仿宋_GB2312"/>
          <w:sz w:val="32"/>
          <w:szCs w:val="32"/>
        </w:rPr>
      </w:pPr>
      <w:r>
        <w:rPr>
          <w:rFonts w:hint="eastAsia" w:ascii="仿宋_GB2312" w:hAnsi="ˎ̥" w:eastAsia="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hd w:val="clear" w:color="auto" w:fill="FFFFFF"/>
        <w:spacing w:before="100" w:beforeAutospacing="1" w:after="100" w:afterAutospacing="1"/>
        <w:ind w:firstLine="645"/>
        <w:rPr>
          <w:rFonts w:ascii="仿宋_GB2312" w:hAnsi="ˎ̥" w:eastAsia="仿宋_GB2312"/>
          <w:sz w:val="32"/>
          <w:szCs w:val="32"/>
        </w:rPr>
      </w:pPr>
      <w:r>
        <w:rPr>
          <w:rFonts w:hint="eastAsia" w:ascii="仿宋_GB2312" w:hAnsi="ˎ̥" w:eastAsia="仿宋_GB2312"/>
          <w:sz w:val="32"/>
          <w:szCs w:val="32"/>
        </w:rPr>
        <w:t>（支出功能分类的名词解释，各部门（单位）根据实际支出情况填列，可参阅财政部印发的《2021年政府收支分类科目》）</w:t>
      </w:r>
    </w:p>
    <w:p>
      <w:pPr>
        <w:shd w:val="clear" w:color="auto" w:fill="FFFFFF"/>
        <w:spacing w:before="100" w:beforeAutospacing="1" w:after="100" w:afterAutospacing="1"/>
        <w:rPr>
          <w:rFonts w:ascii="仿宋_GB2312" w:hAnsi="ˎ̥" w:eastAsia="仿宋_GB2312"/>
          <w:sz w:val="32"/>
          <w:szCs w:val="32"/>
        </w:rPr>
      </w:pPr>
      <w:r>
        <w:rPr>
          <w:rFonts w:hint="eastAsia" w:ascii="仿宋_GB2312" w:hAnsi="ˎ̥" w:eastAsia="仿宋_GB2312"/>
          <w:sz w:val="32"/>
          <w:szCs w:val="32"/>
        </w:rPr>
        <w:t>……</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F4A9E"/>
    <w:multiLevelType w:val="multilevel"/>
    <w:tmpl w:val="001F4A9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7F17AEE"/>
    <w:multiLevelType w:val="singleLevel"/>
    <w:tmpl w:val="27F17AEE"/>
    <w:lvl w:ilvl="0" w:tentative="0">
      <w:start w:val="1"/>
      <w:numFmt w:val="decimal"/>
      <w:suff w:val="nothing"/>
      <w:lvlText w:val="%1、"/>
      <w:lvlJc w:val="left"/>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abstractNum w:abstractNumId="3">
    <w:nsid w:val="73B6FCC7"/>
    <w:multiLevelType w:val="singleLevel"/>
    <w:tmpl w:val="73B6FCC7"/>
    <w:lvl w:ilvl="0" w:tentative="0">
      <w:start w:val="1"/>
      <w:numFmt w:val="chineseCounting"/>
      <w:suff w:val="nothing"/>
      <w:lvlText w:val="%1、"/>
      <w:lvlJc w:val="left"/>
      <w:rPr>
        <w:rFonts w:hint="eastAsia"/>
      </w:rPr>
    </w:lvl>
  </w:abstractNum>
  <w:abstractNum w:abstractNumId="4">
    <w:nsid w:val="7BD944E5"/>
    <w:multiLevelType w:val="singleLevel"/>
    <w:tmpl w:val="7BD944E5"/>
    <w:lvl w:ilvl="0" w:tentative="0">
      <w:start w:val="8"/>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NDQyNDkwNjA4ZjcwMmEwNDNhYTcxZjMxYWQ1MTA0ZDkifQ=="/>
  </w:docVars>
  <w:rsids>
    <w:rsidRoot w:val="0070567F"/>
    <w:rsid w:val="00042BA5"/>
    <w:rsid w:val="000E1371"/>
    <w:rsid w:val="000E35D7"/>
    <w:rsid w:val="00143343"/>
    <w:rsid w:val="00203BA6"/>
    <w:rsid w:val="00247D56"/>
    <w:rsid w:val="00287452"/>
    <w:rsid w:val="003922B9"/>
    <w:rsid w:val="003D6FB0"/>
    <w:rsid w:val="00407CFC"/>
    <w:rsid w:val="00425313"/>
    <w:rsid w:val="004B1A21"/>
    <w:rsid w:val="004D2283"/>
    <w:rsid w:val="00564A07"/>
    <w:rsid w:val="005F4DC9"/>
    <w:rsid w:val="00634C5E"/>
    <w:rsid w:val="006A75D0"/>
    <w:rsid w:val="0070567F"/>
    <w:rsid w:val="008035A0"/>
    <w:rsid w:val="008D328F"/>
    <w:rsid w:val="009147E1"/>
    <w:rsid w:val="009A5173"/>
    <w:rsid w:val="00BE386F"/>
    <w:rsid w:val="00C344CC"/>
    <w:rsid w:val="014A293B"/>
    <w:rsid w:val="02C828C9"/>
    <w:rsid w:val="1F571E1C"/>
    <w:rsid w:val="35AB3F41"/>
    <w:rsid w:val="4148461A"/>
    <w:rsid w:val="427D2C89"/>
    <w:rsid w:val="7147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wpsoffice1"/>
    <w:basedOn w:val="1"/>
    <w:qFormat/>
    <w:uiPriority w:val="0"/>
    <w:pPr>
      <w:spacing w:before="100" w:beforeAutospacing="1" w:after="100" w:afterAutospacing="1"/>
    </w:pPr>
  </w:style>
  <w:style w:type="paragraph" w:customStyle="1" w:styleId="7">
    <w:name w:val="wpsoffice2"/>
    <w:basedOn w:val="1"/>
    <w:qFormat/>
    <w:uiPriority w:val="0"/>
    <w:pPr>
      <w:spacing w:before="100" w:beforeAutospacing="1" w:after="100" w:afterAutospacing="1"/>
    </w:pPr>
  </w:style>
  <w:style w:type="character" w:customStyle="1" w:styleId="8">
    <w:name w:val="页眉 Char"/>
    <w:basedOn w:val="5"/>
    <w:link w:val="3"/>
    <w:semiHidden/>
    <w:uiPriority w:val="99"/>
    <w:rPr>
      <w:rFonts w:ascii="宋体" w:hAnsi="宋体" w:eastAsia="宋体" w:cs="宋体"/>
      <w:sz w:val="18"/>
      <w:szCs w:val="18"/>
    </w:rPr>
  </w:style>
  <w:style w:type="character" w:customStyle="1" w:styleId="9">
    <w:name w:val="页脚 Char"/>
    <w:basedOn w:val="5"/>
    <w:link w:val="2"/>
    <w:semiHidden/>
    <w:uiPriority w:val="99"/>
    <w:rPr>
      <w:rFonts w:ascii="宋体" w:hAnsi="宋体" w:eastAsia="宋体" w:cs="宋体"/>
      <w:sz w:val="18"/>
      <w:szCs w:val="18"/>
    </w:rPr>
  </w:style>
  <w:style w:type="paragraph" w:customStyle="1" w:styleId="10">
    <w:name w:val="正文1 Char Char Char"/>
    <w:basedOn w:val="1"/>
    <w:qFormat/>
    <w:uiPriority w:val="0"/>
    <w:pPr>
      <w:widowControl w:val="0"/>
      <w:spacing w:line="360" w:lineRule="auto"/>
      <w:ind w:firstLine="200" w:firstLineChars="200"/>
      <w:jc w:val="both"/>
    </w:pPr>
    <w:rPr>
      <w:rFonts w:ascii="Times New Roman" w:hAnsi="Times New Roman" w:cs="Times New Roman"/>
      <w:kern w:val="2"/>
      <w:sz w:val="21"/>
    </w:rPr>
  </w:style>
  <w:style w:type="paragraph" w:customStyle="1" w:styleId="11">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963</Words>
  <Characters>5495</Characters>
  <Lines>45</Lines>
  <Paragraphs>12</Paragraphs>
  <TotalTime>2</TotalTime>
  <ScaleCrop>false</ScaleCrop>
  <LinksUpToDate>false</LinksUpToDate>
  <CharactersWithSpaces>6446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2022-08-25T08:49:00Z</dcterms:created>
  <dc:creator>Administrator</dc:creator>
  <cp:lastModifiedBy>WPS_1226176324</cp:lastModifiedBy>
  <dcterms:modified xsi:type="dcterms:W3CDTF">2023-10-12T01:13:28Z</dcterms:modified>
  <dc:title>公开文本2021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01CD792C3297409A9A75B126ACCABBB3</vt:lpwstr>
  </property>
</Properties>
</file>