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F1" w:rsidRDefault="009A29F1" w:rsidP="009A29F1">
      <w:pPr>
        <w:snapToGrid w:val="0"/>
        <w:spacing w:line="4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附件2</w:t>
      </w:r>
    </w:p>
    <w:p w:rsidR="009A29F1" w:rsidRDefault="009A29F1" w:rsidP="009A29F1">
      <w:pPr>
        <w:snapToGrid w:val="0"/>
        <w:spacing w:line="4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1530"/>
        <w:gridCol w:w="1215"/>
        <w:gridCol w:w="1650"/>
        <w:gridCol w:w="3180"/>
        <w:gridCol w:w="3420"/>
        <w:gridCol w:w="900"/>
        <w:gridCol w:w="1080"/>
      </w:tblGrid>
      <w:tr w:rsidR="009A29F1" w:rsidTr="00F52F3D">
        <w:trPr>
          <w:trHeight w:val="570"/>
        </w:trPr>
        <w:tc>
          <w:tcPr>
            <w:tcW w:w="13545" w:type="dxa"/>
            <w:gridSpan w:val="8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海南省2018—2020年农机购置补贴机具补贴额一览表（2019年调整第一批）</w:t>
            </w:r>
          </w:p>
          <w:p w:rsidR="009A29F1" w:rsidRDefault="009A29F1" w:rsidP="00F52F3D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A29F1" w:rsidTr="00F52F3D">
        <w:trPr>
          <w:trHeight w:val="8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大类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品目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中央资金最高补贴额（元）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单轴1000mm以下旋耕机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单轴；耕幅＜1000mm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单轴1000—1500mm旋耕机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单轴；1000mm≤耕幅＜1500mm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单轴1500—2000mm旋耕机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单轴；1500mm≤耕幅＜2000mm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单轴2000—2500mm旋耕机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单轴；2000mm≤耕幅＜2500mm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单轴2500mm及以上旋耕机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单轴；耕幅≥2500mm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双轴1000—1500mm旋耕机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双轴；1000mm≤耕幅＜1500mm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双轴1500—2000mm旋耕机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双轴；1500mm≤耕幅＜2000mm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双轴2000—2500mm旋耕机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双轴；2000mm≤耕幅＜2500mm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双轴2500mm及以上旋耕机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双轴；耕幅≥2500mm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1200—2000mm履带自走式旋耕机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形式：履带自走式；1200mm≤耕幅＜2000mm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2000mm及以上履带自走式旋耕机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形式：履带自走式；耕幅≥2000mm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3铲及以下深松机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深松部件3个及以下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4—5铲深松机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深松部件4、5个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6铲及以上深松机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深松部件6个及以上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3铲及以下振动式深松机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振动式；深松部件3个及以下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4—5铲振动式深松机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振动式；深松部件4、5个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6铲及以上振动式深松机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振动式；深松部件6个及以上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普通排种器；播种行数2、3行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普通排种器；播种行数4、5行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普通排种器；播种行数≥6行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2—3行精量播种机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精量排种器；播种行数2、3行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4—5行精量播种机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精量排种器；播种行数4、5行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6—10行精量播种机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精量排种器；6行≤播种行数≤10行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6行及以下免耕条播机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播种行数≤</w:t>
            </w:r>
            <w:r>
              <w:rPr>
                <w:rStyle w:val="font21"/>
              </w:rPr>
              <w:t>6</w:t>
            </w:r>
            <w:r>
              <w:rPr>
                <w:rStyle w:val="font51"/>
                <w:rFonts w:hint="default"/>
              </w:rPr>
              <w:t>行；作业幅宽≥</w:t>
            </w:r>
            <w:r>
              <w:rPr>
                <w:rStyle w:val="font21"/>
              </w:rPr>
              <w:t>1m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7—11行免耕条播机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7行≤播种行数≤</w:t>
            </w:r>
            <w:r>
              <w:rPr>
                <w:rStyle w:val="font21"/>
              </w:rPr>
              <w:t>11</w:t>
            </w:r>
            <w:r>
              <w:rPr>
                <w:rStyle w:val="font51"/>
                <w:rFonts w:hint="default"/>
              </w:rPr>
              <w:t>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2—3行免耕穴播机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普通排种器；播种行数</w:t>
            </w:r>
            <w:r>
              <w:rPr>
                <w:rStyle w:val="font21"/>
              </w:rPr>
              <w:t>2</w:t>
            </w:r>
            <w:r>
              <w:rPr>
                <w:rStyle w:val="font51"/>
                <w:rFonts w:hint="default"/>
              </w:rPr>
              <w:t>、</w:t>
            </w:r>
            <w:r>
              <w:rPr>
                <w:rStyle w:val="font21"/>
              </w:rPr>
              <w:t>3</w:t>
            </w:r>
            <w:r>
              <w:rPr>
                <w:rStyle w:val="font51"/>
                <w:rFonts w:hint="default"/>
              </w:rPr>
              <w:t>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4—5行免耕穴播机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普通排种器；播种行数</w:t>
            </w:r>
            <w:r>
              <w:rPr>
                <w:rStyle w:val="font21"/>
              </w:rPr>
              <w:t>4</w:t>
            </w:r>
            <w:r>
              <w:rPr>
                <w:rStyle w:val="font51"/>
                <w:rFonts w:hint="default"/>
              </w:rPr>
              <w:t>、</w:t>
            </w:r>
            <w:r>
              <w:rPr>
                <w:rStyle w:val="font21"/>
              </w:rPr>
              <w:t>5</w:t>
            </w:r>
            <w:r>
              <w:rPr>
                <w:rStyle w:val="font51"/>
                <w:rFonts w:hint="default"/>
              </w:rPr>
              <w:t>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6行及以上免耕穴播机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普通排种器；播种行数≥</w:t>
            </w:r>
            <w:r>
              <w:rPr>
                <w:rStyle w:val="font21"/>
              </w:rPr>
              <w:t>6</w:t>
            </w:r>
            <w:r>
              <w:rPr>
                <w:rStyle w:val="font51"/>
                <w:rFonts w:hint="default"/>
              </w:rPr>
              <w:t>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2—3行免耕精量穴播机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21"/>
              </w:rPr>
              <w:t>2</w:t>
            </w:r>
            <w:r>
              <w:rPr>
                <w:rStyle w:val="font51"/>
                <w:rFonts w:hint="default"/>
              </w:rPr>
              <w:t>、</w:t>
            </w:r>
            <w:r>
              <w:rPr>
                <w:rStyle w:val="font21"/>
              </w:rPr>
              <w:t>3</w:t>
            </w:r>
            <w:r>
              <w:rPr>
                <w:rStyle w:val="font51"/>
                <w:rFonts w:hint="default"/>
              </w:rPr>
              <w:t>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4—5行免耕精量穴播机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21"/>
              </w:rPr>
              <w:t>4</w:t>
            </w:r>
            <w:r>
              <w:rPr>
                <w:rStyle w:val="font51"/>
                <w:rFonts w:hint="default"/>
              </w:rPr>
              <w:t>、</w:t>
            </w:r>
            <w:r>
              <w:rPr>
                <w:rStyle w:val="font21"/>
              </w:rPr>
              <w:t>5</w:t>
            </w:r>
            <w:r>
              <w:rPr>
                <w:rStyle w:val="font51"/>
                <w:rFonts w:hint="default"/>
              </w:rPr>
              <w:t>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6行及以上免耕精量穴播机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精量排种器；播种行数≥</w:t>
            </w:r>
            <w:r>
              <w:rPr>
                <w:rStyle w:val="font21"/>
              </w:rPr>
              <w:t>6</w:t>
            </w:r>
            <w:r>
              <w:rPr>
                <w:rStyle w:val="font51"/>
                <w:rFonts w:hint="default"/>
              </w:rPr>
              <w:t>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2—3行牵引式免耕穴播机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21"/>
              </w:rPr>
              <w:t>2</w:t>
            </w:r>
            <w:r>
              <w:rPr>
                <w:rStyle w:val="font51"/>
                <w:rFonts w:hint="default"/>
              </w:rPr>
              <w:t>、</w:t>
            </w:r>
            <w:r>
              <w:rPr>
                <w:rStyle w:val="font21"/>
              </w:rPr>
              <w:t>3</w:t>
            </w:r>
            <w:r>
              <w:rPr>
                <w:rStyle w:val="font51"/>
                <w:rFonts w:hint="default"/>
              </w:rPr>
              <w:t>行；牵引式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4—5行牵引式免耕穴播机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21"/>
              </w:rPr>
              <w:t>4</w:t>
            </w:r>
            <w:r>
              <w:rPr>
                <w:rStyle w:val="font51"/>
                <w:rFonts w:hint="default"/>
              </w:rPr>
              <w:t>、</w:t>
            </w:r>
            <w:r>
              <w:rPr>
                <w:rStyle w:val="font21"/>
              </w:rPr>
              <w:t>5</w:t>
            </w:r>
            <w:r>
              <w:rPr>
                <w:rStyle w:val="font51"/>
                <w:rFonts w:hint="default"/>
              </w:rPr>
              <w:t>行；牵引式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6行及以上牵引式免耕穴播机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精量排种器；播种行数≥</w:t>
            </w:r>
            <w:r>
              <w:rPr>
                <w:rStyle w:val="font21"/>
              </w:rPr>
              <w:t>6</w:t>
            </w:r>
            <w:r>
              <w:rPr>
                <w:rStyle w:val="font51"/>
                <w:rFonts w:hint="default"/>
              </w:rPr>
              <w:t>行；牵引式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4行手扶拖拉机配套水稻插秧机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与手扶拖拉机配套； 4行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2行手扶步进式水稻插秧机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手扶步进式；2行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4行及以上手扶步进式水稻插秧机(简易型）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手扶步进式；以手扶或微耕机底盘为基础且无底盘升降等装置；4行及以上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手扶步进式；4行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手扶步进式；6行及以上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6行及以上独轮乘坐式水稻插秧机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独轮乘坐式；6行及以上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4行四轮乘坐式水稻插秧机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四轮乘坐式；4行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6—7行四轮乘坐式水稻插秧机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四轮乘坐式；6、7行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8行及以上四轮乘坐式水稻插秧机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四轮乘坐式；8行及以上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38600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12m以下悬挂及牵引式喷杆喷雾机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喷幅＜12m；形式：悬挂及牵引式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12—18m悬挂及牵引式喷杆喷雾机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12m≤喷幅＜18m；形式：悬挂及牵引式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18m及以上悬挂及牵引式喷杆喷雾机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喷幅≥18m；形式：悬挂及牵引式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18马力以下自走式喷杆喷雾机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功率＜18马力；形式：自走式，四轮驱动、四轮转向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18—50马力自走式喷杆喷雾机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18马力≤功率＜50马力；形式：自走式，四轮驱动、四轮转向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50—100马力自走式喷杆喷雾机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50马力≤功率＜100马力；形式：自走式，四轮驱动、四轮转向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100马力及以上自走式喷杆喷雾机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功率≥100马力；形式：自走式，四轮驱动、四轮转向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2kg/s以下自走轮式谷物联合收割机（全喂入)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喂入量＜2kg/s；自走轮式；喂入方式：全喂入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2—3kg/s自走轮式谷物联合收割机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2kg/s≤喂入量＜3kg/s；自走轮式；喂入方式：全喂入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3—4kg/s自走轮式谷物联合收割机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3kg/s≤喂入量＜4kg/s；自走轮式；喂入方式：全喂入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4—5kg/s自走轮式谷物联合收割机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4kg/s≤喂入量＜5kg/s；自走轮式；喂入方式：全喂入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5—6kg/s自走轮式谷物联合收割机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5kg/s≤喂入量＜6kg/s；自走轮式；喂入方式：全喂入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6—7kg/s自走轮式谷物联合收割机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6kg/s≤喂入量＜7kg/s；自走轮式；喂入方式：全喂入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7kg/s及以上自走轮式谷物联合收割机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喂入量≥7kg/s；自走轮式；喂入方式：全喂入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44900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0.6—1kg/s自走履带式谷物联合收割机（全喂入）；包含1—1.5kg/s自走履带式水稻联合收割机（全喂入）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0.6kg/s≤喂入量＜1kg/s，1kg/s≤水稻机喂入量＜1.5kg/s；自走履带式；喂入方式：全喂入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1—1.5kg/s自走履带式谷物联合收割机（全喂入）；包含1.5—2.1kg/s自走履带式水稻联合收割机（全喂入）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1kg/s≤喂入量＜1.5kg/s，1.5kg/s≤水稻机喂入量＜2.1kg/s；自走履带式；喂入方式：全喂入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1.5—2.1kg/s自走履带式谷物联合收割机（全喂入）；包含2.1—3kg/s自走履带式水稻联合收割机（全喂入）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1.5kg/s≤喂入量＜2.1kg/s，2.1kg/s≤水稻机喂入量＜3kg/s；自走履带式；喂入方式：全喂入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2.1—3kg/s自走履带式谷物联合收割机（全喂入）；包含3—4kg/s自走履带式水稻联合收割机（全喂入）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2.1kg/s≤喂入量＜3kg/s，3kg/s≤水稻机喂入量＜4kg/s；自走履带式；喂入方式：全喂入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3—4kg/s自走履带式谷物联合收割机（全喂入）；包含4kg/s及以上自走履带式水稻联合收割机（全喂入）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3kg/s≤喂入量＜4kg/s，水稻机喂入量≥4kg/s；自走履带式；喂入方式：全喂入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4kg/s及以上自走履带式谷物联合收割机（全喂入）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喂入量≥4kg/s；自走履带式；喂入方式：全喂入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3行35马力及以上半喂入联合收割机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收获行数：3行；喂入方式：半喂入；功率≥35马力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4行及以上35马力及以上半喂入联合收割机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收获行数≥4行；喂入方式：半喂入；功率≥35马力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2行摘穗型自走式玉米收获机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2行割台；1m≤幅宽＜1.6m；形式：自走式（摘穗型）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8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3行摘穗型自走式玉米收获机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3行割台；1.6m≤幅宽＜2.2m；形式：自走式（摘穗型）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33900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8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4行摘穗型自走式玉米收获机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4行割台；2.2m≤幅宽＜2.8m；形式：自走式（摘穗型）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47000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2行摘穗剥皮型自走式玉米收获机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2行割台；1m≤幅宽＜1.6m；形式：自走式（摘穗剥皮型）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22400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3行摘穗剥皮型自走式玉米收获机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3行割台；1.6m≤幅宽＜2.2m；形式：自走式（摘穗剥皮型）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42300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4行摘穗剥皮型自走式玉米收获机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4行割台；2.2m≤幅宽＜2.8m；形式：自走式（摘穗剥皮型）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56200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0.7—1.2m捡拾压捆机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0.7m≤捡拾宽度＜1.2m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1.2—1.7m</w:t>
            </w:r>
            <w:r>
              <w:rPr>
                <w:rStyle w:val="font31"/>
                <w:rFonts w:hint="default"/>
              </w:rPr>
              <w:t>捡拾压捆机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1.2m≤捡拾宽度＜1.7m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1.7—2.2m捡拾压捆机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1.7m≤捡拾宽度＜2.2m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34500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2.2m及以上捡拾压捆机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捡拾宽度≥2.2m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44000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4kW及以上圆捆压捆机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圆捆；功率≥4kW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7.5—15kW方捆压捆机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方捆；7.5kW≤功率＜15kW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15kW及以上方捆压捆机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方捆；功率≥15kW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150—160cm悬挂甩刀式青饲料收获机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悬挂甩刀式；150cm≤割幅＜160cm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160cm及以上悬挂甩刀式青饲料收获机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悬挂甩刀式；割幅≥160cm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90—110cm悬挂单圆盘式青饲料收获机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悬挂单圆盘式；90cm≤割幅＜110cm：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110cm及以上悬挂单圆盘式青饲料收获机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悬挂单圆盘式；割幅≥110cm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90—110cm悬挂双圆盘式青饲料收获机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悬挂双圆盘式；90cm≤割幅＜110cm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110—210cm悬挂双圆盘式青饲料收获机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悬挂双圆盘式；110cm≤割幅＜210cm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210—220cm悬挂双圆盘式青饲料收获机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悬挂双圆盘式；210cm≤割幅＜220cm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220cm及以上悬挂双圆盘式青饲料收获机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悬挂双圆盘式；割幅≥220cm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160—190cm悬挂其他式青饲料收获机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悬挂其他式；160cm≤割幅＜190cm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190—220cm悬挂其他式青饲料收获机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悬挂其他式；190cm≤割幅＜220cm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220cm及以上悬挂其他式青饲料收获机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悬挂其他式；割幅≥220cm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110cm及以上牵引式青饲料收获机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牵引式；割幅≥110cm；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200—260cm自走圆盘式青饲料收获机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自走圆盘式；200cm≤割幅＜260cm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55800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260cm及以上自走圆盘式青饲料收获机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自走圆盘式；割幅≥260cm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108000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180—220cm自走其他式青饲料收获机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自走其他式；180cm≤割幅＜220cm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220—260cm自走其他式青饲料收获机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自走其他式；220cm≤割幅＜260cm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55800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260—290cm自走其他式青饲料收获机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自走其他式；260cm≤割幅＜290cm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290cm及以上自走其他式青饲料收获机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自走其他式；割幅≥290cm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129600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1m以下秸秆粉碎还田机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作业幅宽＜1m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1—1.5m秸秆粉碎还田机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1m≤作业幅宽＜1.5m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1.5—2m秸秆粉碎还田机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1.5m≤作业幅宽＜2m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2—2.5m秸秆粉碎还田机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2m≤作业幅宽＜2.5m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2.5m及以上秸秆粉碎还田机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作业幅宽≥2.5m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批处理量4t以下循环式谷物烘干机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批处理量＜4t；循环式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批处理量4—10t循环式谷物烘干机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4t≤批处理量＜10t；循环式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批处理量10—20t循环式谷物烘干机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10t≤批处理量＜20t；循环式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批处理量20—30t循环式谷物烘干机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20t≤批处理量＜30t；循环式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37100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批处理量≥30t；循环式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69900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处理量50t/d以下连续式谷物烘干机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处理量＜50t/d；连续式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处理量50—100t/d连续式谷物烘干机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50t/d≤处理量＜100t/d；连续式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42100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处理量≥100t/d；连续式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116200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3—5t平床式谷物烘干机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3t≤装载量＜5t；平床式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5t及以上平床式谷物烘干机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装载量≥5t；平床式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20马力以下两轮驱动拖拉机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功率＜20马力；驱动方式：两轮驱动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20—30马力两轮驱动拖拉机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20马力≤功率＜30马力；驱动方式：两轮驱动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30—40马力两轮驱动拖拉机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30马力≤功率＜40马力；驱动方式：两轮驱动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40—50马力两轮驱动拖拉机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40马力≤功率＜50马力；驱动方式：两轮驱动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50—60马力两轮驱动拖拉机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50马力≤功率＜60马力；驱动方式：两轮驱动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60—70马力两轮驱动拖拉机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60马力≤功率＜70马力；驱动方式：两轮驱动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70—80马力两轮驱动拖拉机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70马力≤功率＜80马力；驱动方式：两轮驱动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80—90马力两轮驱动拖拉机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80马力≤功率＜90马力；驱动方式：两轮驱动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90—100马力两轮驱动拖拉机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90马力≤功率＜100马力；驱动方式：两轮驱动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100马力及以上两轮驱动拖拉机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功率≥100马力；驱动方式：两轮驱动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27700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20马力以下四轮驱动拖拉机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功率＜20马力；驱动方式：四轮驱动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20—30马力四轮驱动拖拉机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20马力≤功率＜30马力；驱动方式：四轮驱动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30—40马力四轮驱动拖拉机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30马力≤功率＜40马力；驱动方式：四轮驱动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40—50马力四轮驱动拖拉机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40马力≤功率＜50马力；驱动方式：四轮驱动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50—60马力四轮驱动拖拉机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50马力≤功率＜60马力；驱动方式：四轮驱动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60—70马力四轮驱动拖拉机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60马力≤功率＜70马力；驱动方式：四轮驱动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70—80马力四轮驱动拖拉机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70马力≤功率＜80马力；驱动方式：四轮驱动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80—90马力四轮驱动拖拉机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80马力≤功率＜90马力；驱动方式：四轮驱动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28200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80—90马力四轮驱动拖拉机（动力换挡、动力换向）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80马力≤功率＜90马力；驱动方式：四轮驱动（动力换挡、动力换向）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29200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90—100马力四轮驱动拖拉机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90马力≤功率＜100马力；驱动方式：四轮驱动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31200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90—100马力四轮驱动拖拉机（动力换挡、动力换向）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90马力≤功率＜100马力；驱动方式：四轮驱动（动力换挡、动力换向）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33800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100—120马力四轮驱动拖拉机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100马力≤功率＜120马力；驱动方式：四轮驱动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33800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120—140马力四轮驱动拖拉机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120马力≤功率＜140马力；驱动方式：四轮驱动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140—160马力四轮驱动拖拉机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140马力≤功率＜160马力；驱动方式：四轮驱动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160—180马力四轮驱动拖拉机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160马力≤功率＜180马力；驱动方式：四轮驱动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72600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180—200马力四轮驱动拖拉机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180马力≤功率＜200马力；驱动方式：四轮驱动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72600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功率≥200马力；驱动方式：四轮驱动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40—50马力履带式拖拉机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40马力≤功率＜50马力；驱动方式：履带式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50—60马力履带式拖拉机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50马力≤功率＜60马力；驱动方式：履带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16300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60—70马力履带式拖拉机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60马力≤功率＜70马力；驱动方式：履带式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70—80马力履带式拖拉机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70马力≤功率＜80马力；驱动方式：履带式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80—90马力履带式拖拉机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80马力≤功率＜90马力；驱动方式：履带式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28500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90—100马力履带式拖拉机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90马力≤功率＜100马力；驱动方式：履带式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100—110马力履带式拖拉机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100马力≤功率＜110马力；驱动方式：履带式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110—120马力履带式拖拉机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110马力≤功率＜120马力；驱动方式：履带式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120—130马力履带式拖拉机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120马力≤功率＜130马力；驱动方式：履带式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48000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130—140马力履带式拖拉机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130马力≤功率＜140马力；驱动方式：履带式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53800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140—150马力履带式拖拉机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140马力≤功率＜150马力；驱动方式：履带式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67000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150—160马力履带式拖拉机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150马力≤功率＜160马力；驱动方式：履带式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67000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160马力及以上履带式拖拉机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功率≥160马力；驱动方式：履带式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108000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50马力及以上轻型履带式拖拉机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功率≥50马力；驱动方式：履带式；橡胶履带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单体幅宽35CM及以上,1-2铧式犁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单体幅宽≥35cm；铧体个数1—2铧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单体幅宽35CM以下,3-4铧式犁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单体幅宽＜35cm；铧体个数3—4铧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单体幅宽35CM以下,5铧及以上铧式犁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单体幅宽＜35cm； 铧体个数≥5铧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单体幅宽35CM及以上,3-4铧翻转犁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单体幅宽≥35cm；铧体个数3—4铧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2280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单体幅宽35-45CM,5-6铧式犁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35cm≤单体幅宽＜45cm；铧体个数5—6铧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单体幅宽35-45CM,5-6翻转犁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35cm≤单体幅宽＜45cm；铧体个数5—6铧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单体幅宽45CM及以上,5铧及以上铧式犁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单体幅宽≥45cm；铧体个数≥5铧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开沟深度50cm以下配套轮式拖拉机开沟机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配套轮式拖拉机；开沟深度＜50cm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开沟深度50cm及以上配套轮式拖拉机开沟机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配套轮式拖拉机；开沟深度≥50cm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功率4kW以下耕整机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配套功率＜4kW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功率4kW及以上耕整机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配套功率≥4kW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功率4kW以下微耕机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配套功率＜4kW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微耕机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功率4kW及以上微耕机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配套功率≥4kW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2m以下圆盘耙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作业幅宽＜2m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2—3m圆盘耙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2m≤作业幅宽＜3m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3—3.5m圆盘耙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3m≤作业幅宽＜3.5m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3.5—4.5m圆盘耙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3.5m≤作业幅宽＜4.5m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1—2m起垄机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1m≤作业幅宽＜2m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2—4m起垄机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2m≤作业幅宽＜4m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作业幅宽60-120cm的普通地膜覆盖机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机引式，60cm≤作业幅宽＜120cm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作业幅宽在120cm及以上的普通地膜覆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盖机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机引式，作业幅宽≥120cm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不带旋耕作业的起垄地膜覆盖机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带施肥、覆土、起垄等复式作业功能，起垄高度≥10cm，不带旋耕作业。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带旋耕作业的起垄地膜覆盖机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带旋耕、施肥、覆土、起垄等复式作业功能，起垄高度≥10cm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联合整地机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1.5—2m深松联合整地机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1.5m≤作业幅宽＜2m；深松旋耕、深松耙地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联合整地机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2—2.5m深松联合整地机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2m≤作业幅宽＜2.5m；深松旋耕、深松耙地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联合整地机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2.5m及以上联合整地机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作业幅宽≥2.5m；深松旋耕、深松耙地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3150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6行及以下条播机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播种行数≤6行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7—11行条播机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7行≤播种行数≤11行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12—18行条播机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12行≤播种行数≤18行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19—24行条播机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19行≤播种行数≤24行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25行及以上条播机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播种行数≥25行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7380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8行及以上牵引或悬挂式水稻直播机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作业行数≥8行；形式：悬挂式、牵引式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8行及以上自走四轮乘坐式水稻直播机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作业行数≥8行；形式：自走四轮乘坐式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种子播前处理设备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生产率＜1500㎏/h等离子种子处理设备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箱体式；等离子处理机；1000㎏/h＜生产率＜1500㎏/h；采摘、调制、浮选、浸种、催芽、脱芒等功能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种子播前处理设备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生产率≥1500㎏/h等离子种子处理设备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箱体式；等离子处理机；生产率≥1500㎏/h；采摘、调制、浮选、浸种、催芽、脱芒等功能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生产率200—500(盘/h)秧盘播种成套设备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含铺底土、播种、洒水、覆土功能；200(盘/h)≤生产率＜500(盘/h)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含铺底土、播种、洒水、覆土功能；生产率≥500(盘/h)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秧苗移栽机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单行自走式或2行及以上牵引式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单行自走式或2行及以上牵引式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秧苗移栽机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2行及以上四轮乘坐自走式或3行及以上悬挂式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2行及以上四轮乘坐自走式或3行及以上悬挂式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甘蔗种植机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1行甘蔗联合种植机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开沟、切种、摆种、施肥、覆土等 联合作业；种植行数：1行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甘蔗种植机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2行及以上甘蔗联合种植机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开沟、切种、摆种、施肥、覆土等联合作业；种植行数：2行及以上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施肥机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普通施肥机（不含电动和灌溉施肥一体机）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配套动力＜14.7kW，不含电动施肥机和灌溉施肥机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施肥机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配套动力14.7kW及以上施肥机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配套动力≥14.7kW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9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施肥机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6行及以上水稻侧深施肥装置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行数≥6行，定位、定量深施，与高速插秧机配套同步作业。配置强制施肥装置、漏施堵塞报警装置、插秧施肥同步控制装置、施肥量调节装置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6160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9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培土机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配套动力功率＜3.5kW的培土机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配套动力功率＜3.5kW,离合器；旋耕变速箱；齿轮或链条传动，旋耕刀，扶手可调，传动装置、 底盘、 培土装置、行走轮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9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培土机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配套动力功率≥3.5kW的培土机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配套动力功率≥3.5kW,离合器；旋耕变速箱；齿轮或链条传动，旋耕刀，扶手可调，传动装置、 底盘、 培土装置、行走轮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功率2—4kW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2kW≤配套功率＜4kW；含动力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功率4kW及以上汽油机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配套功率≥4kW；汽油机动力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功率4kW及以上柴油机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配套功率≥4kW；柴油机动力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药箱容积≥300L，30m＞喷幅≥20m，履带自走式风送喷雾机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履带自走式，药箱容积≥300L，30m＞喷幅≥20m，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药箱容积≥300L，喷幅≥30m，履带自走式风送喷雾机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履带自走式，药箱容积≥300L，喷幅≥30m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药箱容积≥300L，喷幅≥20m，其他自走式风送喷雾机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其他自走式，药箱容积≥300L；喷幅≥20m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350L≤药箱容积＜1000L，喷幅半径≥6m，牵引式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牵引式,350L≤药箱容积＜1000L，喷幅半径≥6m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药箱容积≥1000L，喷幅半径≥6m，牵引式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牵引式,药箱容积≥1000L，喷幅半径≥6m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茶树修剪机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双人平行式茶树修剪机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自带动力；双人操作；作业幅宽≥1m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割晒机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不带动力，作业幅宽1m及以上割晒机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背负式、悬挂式；作业幅宽≥1m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割晒机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作业幅宽1m及以上自走式割晒机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自走式；作业幅宽≥1m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果类蔬菜收获机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生姜收获机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挖掘式，自带动力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果类蔬菜收获机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山药收获机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挖掘式，自带动力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花卉（茶叶）采收机械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采茶机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单人采茶机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单人操作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花卉（茶叶）采收机械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采茶机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双人采茶机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双人操作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0.5-0.7m分段式薯类收获机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分段收获；0.5m≤作业幅宽＜0.7m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0.7-1m分段式薯类收获机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分段收获；0.7m≤作业幅宽＜1m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1-1.5m分段式薯类收获机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分段收获；1m≤作业幅宽＜1.5m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1.5m及以上分段式薯类收获机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分段收获；作业幅宽≥1.5m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薯类联合收获机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联合收获，包含挖掘、抖土、分离、集装等功能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生产率＜2亩/h整杆式甘蔗联合收割机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配套动力功率＜60kW，纯工作小时生产率＜2亩或＜10T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生产率≥2亩/h整杆式甘蔗联合收割机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配套动力功率≥60kW，纯工作小时生产率≥2亩或≥10T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生产率＜2.5亩/h，90kW≤功率＜120kW切段式甘蔗联合收割机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切段式，配套动力功率＜120kW，纯工作小时生产率＜2.5亩或纯小时生产率＜12.5T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250000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甘蔗割铺机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6kW及以上自走式甘蔗割铺机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自走式；配套动力：≥6kW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与四轮拖拉机配套，幅宽0.8-1.5米花生收获机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配套四轮拖拉机，0.8米≤幅宽＜1.5米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与四轮拖拉机配套，幅宽1.5米及以上花生收获机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配套四轮拖拉机，幅宽≥1.5米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联合收获机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含挖掘、分离、摘果、集箱等功能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1.8m以下往复式割草机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割幅宽度＜1.8m；往复式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1.8—3m往复式割草机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1.8m≤割幅宽度＜3m；往复式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1.3m以下旋转式割草机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割幅宽度＜1.3m；旋转式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1.3—1.6m旋转式割草机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1.3m≤割幅宽度＜1.6m；旋转式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1.6—2.1m旋转式割草机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1.6m≤割幅宽度＜2.1m；旋转式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1.6—2.1m旋转式割草压扁机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1.6m≤割幅宽度＜2.1m；带压扁装置；旋转式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稻麦脱粒机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生产率300kg/h及以上稻麦脱粒机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生产率≥300kg/h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生产率3-5t/h玉米脱粒机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3t/h≤生产率＜5t/h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生产率5—10t/h玉米脱粒机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5t/h≤生产率＜10t/h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</w:rPr>
              <w:t>生产率10-30t/h玉米脱粒机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10t/h≤生产率＜30t/h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配套动力3-7kW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3kW≤配套动力＜7kW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配套动力7kW及以上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配套动力≥7kW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容积3-5m³以下果蔬烘干机（整体脱水）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3m³≤容积＜5m³；加热方式：生物质颗粒燃料或燃气或热泵；整体脱水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容积5—15m³果蔬烘干机（整体脱水）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5m³≤容积＜15m³；加热方式：生物质颗粒燃料或燃气或热泵；整体脱水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容积15m³及以上果蔬烘干机（整体脱水、热泵加热）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容积≥15m³；加热方式：热泵；整体脱水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19000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容积15m³及以上果蔬烘干机（整体脱水、非热泵加热）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容积≥15m³；加热方式：生物质颗粒燃料或燃气；整体脱水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批处理量1t以下果蔬烘干机（表面烘干）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批处理量＜1t；表面烘干；加热方式：生物质颗粒燃料或燃气或热泵；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批处理量1—5t果蔬烘干机（表面烘干）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1t≤批处理量＜5t；表面烘干；加热方式：生物质颗粒燃料或燃气或热泵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批处理量5—10t果蔬烘干机（表面烘干）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5t≤批处理量＜10t；表面烘干；加热方式：生物质颗粒燃料或燃气或热泵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批处理量10—20t果蔬烘干机（表面烘干）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10t≤批处理量＜20t；表面烘干；加热方式：生物质颗粒燃料或燃气或热泵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批处理量20t及以上果蔬烘干机（表面烘干）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批处理量≥20t；表面烘干；加热方式：生物质颗粒燃料或燃气或热泵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种子清选机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1-5t/h种子复式清选机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1t≤生产率＜5t/h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种子清选机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5t/h及以上种子复式清选机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 ≥5t/h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碾米机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7.5kW及以上碾米加工成套设备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功率≥7.5kW，剥壳机一台，清选机一台，碾米装置一套，抛光机一台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组合米机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2.2-5.5kW砻碾组合米机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砻碾功能，2.2kW≤功率≤5.5kW的电动机。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组合米机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7.5kW及以上砻碾组合米机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砻碾功能，功率≥7.5kW，上料机构，筛选机构，风选机构、谷壳粉碎机构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6470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磨辊长度30—40cm磨粉机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30cm≤磨辊长度＜40cm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磨辊长度40—60cm磨粉机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40cm≤磨辊长度＜60cm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磨辊长度在60cm及以上磨粉机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磨辊长度≥60cm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磨浆机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磨浆机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渣浆分离功能；动力：电机；额定功率≥1.1kW；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光电式重量分选，分级数8-16级，生产率2-3t/h水果分级机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光电式重量分选；8≤分级数＜16；2t/h≤生产率＜3t/h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光电式重量分选，分级数8-16级，生产率3t/h及以上水果分级机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光电式重量分选；8≤分级数＜16；生产率≥3t/h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光电式重量分选，分级数16级及以上，生产率5t/h及以上水果分级机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光电式重量分选；分级数≥16；生产率≥5t/h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机械干果分选，总功率1-2kW水果分级机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机械干果分选；1kW≤总功率＜2kW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机械干果分选，总功率2kW及以上水果分级机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机械干果分选；总功率≥2kW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机械鲜果分选，生产率3t/h及以上水果分级机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机械鲜果分选；滚筒式；生产率≥3t/h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1.0-2.5t/h水果清洗机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1.0t/h≤生产率＜2.5t/h水果清洗机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2.5-5t/h水果清洗机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2.5t/h≤生产率＜5t/h水果清洗机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5t/h及以上水果清洗机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生产率≥5t/h水果清洗机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1t/h≤生产率＜2t/h的打蜡机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1t/h≤生产率＜2t/h；提升机构、清洗烘干机、打蜡机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2t/h≤生产率＜3t/h的打蜡机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2t/h≤生产率＜3t/h；提升机构、清洗烘干机、打蜡机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生产率≥3t/h的打蜡机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生产率≥3t/h；提升机构、清洗烘干机、打蜡机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27800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蔬菜清洗机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毛刷辊长度2.5m及以上蔬菜清洗机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毛刷辊长度≥2.5m蔬菜清洗机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滚筒直径30—40cm杀青机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30cm≤滚筒直径＜40cm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滚筒直径40—50cm杀青机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40cm≤滚筒直径＜50cm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滚筒直径50—80cm杀青机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50cm≤滚筒直径＜80cm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滚筒直径80cm及以上杀青机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滚筒直径≥80cm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包揉机、速包机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包揉机、速包机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揉筒直径35cm以下揉捻机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揉筒直径＜35cm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揉筒直径35—50cm揉捻机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35cm≤揉筒直径＜50cm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揉筒直径50—60cm揉捻机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50cm≤揉筒直径＜60cm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揉筒直径60cm及以上揉捻机（含揉捻机组）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揉筒直径≥60cm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非全自动茶叶炒干机（含扁形茶炒制机）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非全自动茶叶炒干机、扁形茶炒制机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1—2锅（槽）全自动茶叶炒干机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全自动控制作业；1—2锅（槽）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3—4锅（槽）全自动茶叶炒干机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全自动控制作业；3—4锅（槽）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锅槽面积0.5—1㎡理条烘干机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理条烘干机；0.5㎡≤锅槽面积＜1㎡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锅槽面积1—2.5㎡理条烘干机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理条烘干机；1㎡≤锅槽面积＜2.5㎡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锅槽面积2.5㎡及以上理条烘干机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理条烘干机；锅槽面积≥2.5㎡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烘干面积10㎡以下百叶式茶叶烘干机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百叶式茶叶烘干机；烘干面积＜10㎡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烘干面积10㎡及以上百叶式茶叶烘干机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百叶式茶叶烘干机；烘干面积≥10㎡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烘干面积10㎡以下连续自动式茶叶烘干机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连续自动式茶叶烘干机；烘干面积＜10㎡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烘干面积10㎡及以上连续自动式茶叶烘干机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连续自动式茶叶烘干机；烘干面积≥10㎡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剥壳（去皮）机械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花生脱壳机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1t/h-1.5t/h花生脱壳机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1t/h≤生产率＜1.5t/h花生脱壳机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剥壳（去皮）机械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花生脱壳机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1.5t/h-3t/h花生脱壳机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1.5t/h≤生产率＜3t/h花生脱壳机（含自动上料设备）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剥壳（去皮）机械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花生脱壳机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3t/h及以上花生脱壳机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生产率≥3t/h（含自动上料、除杂设备）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5.5—22kW离心泵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离心泵；5.5kW≤配套功率＜22kW；机座；底阀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22—55kW离心泵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离心泵；22kW≤配套功率＜55kW；机座；底阀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潜水电泵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7.5—9.2kW潜水泵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7.5kW≤电机功率＜9.2kW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潜水电泵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9.2—18.5kW潜水泵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9.2kW≤电机功率＜18.5kW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潜水电泵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18.5—37kW潜水泵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18.5kW≤电机功率＜37kW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管径65mm以下卷盘式喷灌机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卷盘式；管径＜65mm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3870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管径65—75mm卷盘式喷灌机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卷盘式；65mm≤管径＜75mm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8820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管径75—85mm卷盘式喷灌机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卷盘式；75mm≤管径＜85mm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9720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管径85mm及以上卷盘式喷灌机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卷盘式；管径≥85mm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柴油机轻小型机组式喷灌机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柴油机；轻小型机组式喷灌机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流量50m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Style w:val="font51"/>
                <w:rFonts w:hint="default"/>
              </w:rPr>
              <w:t>/h以下微灌首部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流量＜50m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/h；首部（含加压设备、过滤器、施肥（药）装置，量测和控制设备）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6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流量50—80m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/h微灌首部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/h≤流量＜80m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/h；首部（含加压设备、过滤器、施肥（药）装置，量测和控制设备）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6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流量80—130m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/h微灌首部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/h≤流量＜130m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/h；首部（含加压设备、过滤器、施肥（药）装置，量测和控制设备）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/h及以上微灌首部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/h≤流量；首部（含加压设备、过滤器、施肥（药）装置，量测和控制设备）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1—3t/h铡草机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1t/h≤生产率＜3t/h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3—6t/h铡草机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3t/h≤生产率＜6t/h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6—9t/h铡草机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6t/h≤生产率＜9t/h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9—15t/h铡草机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9t/h≤生产率＜15t/h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15—20t/h铡草机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15t/h≤生产率＜20t/h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3—6t/h青贮切碎机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3t/h≤生产率＜6t/h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6—9t/h青贮切碎机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6t/h≤生产率＜9t/h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9—15t/h青贮切碎机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9t/h≤生产率＜15t/h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15—20t/h青贮切碎机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15t/h≤生产率＜20t/h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20t/h及以上青贮切碎机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生产率≥20t/h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2-4t/h揉丝机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2t/h≤生产率＜4t/h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390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4-6t/h揉丝机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4t/h≤生产率＜6t/h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6-10t/h揉丝机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6t/h≤生产率＜10t/h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10-15t/h揉丝机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10t/h≤生产率＜15t/h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15t/h及以上揉丝机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生产率≥15t/h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0.5-1T/H压块机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0.5T/H≤生产率＜1T/H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1-2T/H压块机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1T/H≤生产率＜2T/H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2T/H及以上压块机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生产率≥2T/H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400-550mm饲料粉碎机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400mm≤转子直径＜550mm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550mm及以上饲料粉碎机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转子直径≥550mm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以下立式混合机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混合室容积＜2m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；立式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及以上立式混合机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混合室容积≥2m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；立式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以下卧式（单轴）混合机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混合室容积＜2m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；卧式；单轴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及以上卧式（单轴）混合机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混合室容积≥2m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；卧式；单轴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卧式（双轴）混合机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卧式；双轴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平模颗粒饲料压制机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平模直径≥200mm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环模直径200—250mm颗粒饲料压制机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200mm≤环模直径＜250mm，电机功率＜17kW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环模直径250mm及以上颗粒饲料压制机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环模直径≥250mm，电机功率≥17kW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4—9m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饲料全混合日粮制备机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≤搅拌室容积＜9m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9—12m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饲料全混合日粮制备机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≤搅拌室容积＜12m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Style w:val="font51"/>
                <w:rFonts w:hint="default"/>
              </w:rPr>
              <w:t>及以上饲料全混合日粮制备机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搅拌室容积≥12m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牵引刮板式清粪机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牵引刮板式清粪机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电机总功率5kW以下固液分离机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电机总功率＜5kW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2600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电机总功率5-10kW固液分离机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5kW≤电机总功率＜10kW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电机总功率10kW及以上固液分离机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电机总功率≥10kW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3900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普通型增氧机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普通型增氧机；功率≥1.5kw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微孔曝气式增氧机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曝气式增氧机；功率≥1.5kW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鲍鱼养殖箱，10组为一个单位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10组为一个单位（每组5个或6个）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4.8㎡以下鲍鱼养殖屋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面积＜4.8㎡，以1组为补贴计算单位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4.8㎡以上鲍鱼养殖屋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面积≥4.8㎡，以1组为补贴计算单位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16㎡以下网箱（含网衣）养殖设备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水面面积＜16㎡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16-25㎡网箱（含网衣）养殖设备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16㎡≤水面面积＜25㎡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25-70㎡网箱（含网衣）养殖设备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25㎡≤水面面积＜70㎡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70㎡以上网箱（含网衣）养殖设备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水面面积≥70㎡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扒齿搂膜式或其他残膜回收机,工作幅宽1m-3m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机引式，工作方式：扒齿搂膜式或其他式，1m≤工作幅宽≤3m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扒齿搂膜式或其他残膜回收机,工作幅宽3m以上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机引式，工作方式：扒齿搂膜式或其他式，工作幅宽＞3m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拔杆式残膜回收机,工作幅宽1.4m-2m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工作方式：拔杆起膜式，1.4m≤工作幅宽＜2m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拔杆式残膜回收机,工作幅宽2m及以上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工作方式：拔杆起膜，工作幅宽≥2m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带秸秆粉碎功能残膜回收机，工作幅宽1.8m及以上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工作幅宽≥1.8m;带秸秆粉碎功能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罐体容积1m³以下沼液沼渣抽排设备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罐体容积＜1m³；不锈钢罐体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罐体容积1m³及以上沼液沼渣抽排设备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罐体容积≥1m³；不锈钢罐体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0.2—0.5t/h秸秆压块（粒、棒）机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0.2t/h≤生产率＜0.5t/h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0.5—1.5t/h秸秆压块（粒、棒）机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0.5t/h≤生产率＜1.5t/h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1.5-2t/h秸秆压块（粒、棒）机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1.5t/h≤生产率＜2t/h;50kW≤功率＜100kW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33700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2t/h及以上秸秆压块（粒、棒）机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生产率≥2t/h;功率≥100kW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废弃物处理设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病死畜禽无害化处理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有效容积0.5m³-1m³病死畜禽处理设备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（搅龙式结构刀具）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搅龙式结构刀具，0.5m³≤有效容积＜1m³，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配备尾气处理装置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有效容积0.5m³-1m³病死畜禽处理设备（多片非连续式结构刀具）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多片非连续式结构刀具，有切割粉碎功能，0.5m³≤有效容积＜1m³，配备尾气处理装置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有效容积1m³-2m³病死畜禽处理设备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多片非连续式结构刀具，有切割粉碎功能，1m³≤容积＜2m³，配备尾气处理装置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有效容积2m³及以上病死畜禽处理设备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多片非连续式结构刀具，有切割粉碎功能，有效容积≥2m³，配备尾气处理装置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幅宽2m及以上平地机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幅宽≥2m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幅宽2—3m激光平地机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2m≤幅宽＜3m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平地机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幅宽3m及以上激光平地机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幅宽≥3m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电动卷帘机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电动卷帘机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电动卷帘机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8马力及以上皮带传动手扶拖拉机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传动方式：皮带传动；功率≥8马力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11—15马力直联传动手扶拖拉机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传动方式：直联传动；11马力≤功率≤15马力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3100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库容50m³以下简易保鲜储藏设备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库容＜50m³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260元/m³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库容50—100m³简易保鲜储藏设备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50m³≤库容＜100m³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150元/m³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库容100—200m³简易保鲜储藏设备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100m³≤库容＜200m³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100元/m³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库容200—400m³简易保鲜储藏设备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200m³≤库容＜400m³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80元/m³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库容400m³及以上简易保鲜储藏设备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库容≥ 400m³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50元/m³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（上限5万元）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6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直线精度±10cm的北斗导航辅助（自动）驾驶系统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电动方向盘（液压控制转向机），北斗导航辅助（自动）驾驶系统，直线精度±10cm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以内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20000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渔船农业用北斗终端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渔船农业用北斗终端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陆地农业用北斗终端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陆地农业用北斗终端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15-30kW天然橡胶初加工机械绉片机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电动机；15kW≤功率＜30kW；辊筒直径＜400mm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30-55kW天然橡胶初加工机械绉片机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电动机；30kW≤功率＜55kW；400mm≤辊筒直径＜500mm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55kW及以上天然橡胶初加工机械绉片机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电动机；功率≥55kW； 辊筒直径≥500mm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天然橡胶初加工机械锤磨机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电动机；功率≥30kW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75-110kW天然橡胶初加工机械撕粒机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电动机；75kW≤功率＜110kW；辊筒直径＜400mm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110kW及以上天然橡胶初加工机械撕粒机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电动机；功率≥110kW；辊筒直径≥400mm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天然橡胶初加工机械打包机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电动机；功率≥7.5kW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驱动耙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2m以下驱动耙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作业幅宽＜2m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驱动耙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2-3M驱动耙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2m≤作业幅宽＜3m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驱动耙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3M及以上驱动耙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作业幅宽≥3m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水帘降温设备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水帘降温设备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功率≥1.1kW，配套水帘≥4㎡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秸秆膨化机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500kg/h以下的秸秆膨化机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膨化率≥95%，生产率＜500kg/h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  <w:tr w:rsidR="009A29F1" w:rsidTr="00F52F3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秸秆膨化机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500kg/h及以上的秸秆膨化机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膨化率≥95%，生产率≥500kg/h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1" w:rsidRDefault="009A29F1" w:rsidP="00F52F3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</w:tr>
    </w:tbl>
    <w:p w:rsidR="009A29F1" w:rsidRDefault="009A29F1" w:rsidP="009A29F1">
      <w:pPr>
        <w:snapToGrid w:val="0"/>
        <w:spacing w:line="4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9A29F1" w:rsidRDefault="009A29F1" w:rsidP="009A29F1">
      <w:pPr>
        <w:snapToGrid w:val="0"/>
        <w:spacing w:line="4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9A29F1" w:rsidRDefault="009A29F1" w:rsidP="009A29F1">
      <w:pPr>
        <w:snapToGrid w:val="0"/>
        <w:spacing w:line="4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9A29F1" w:rsidRDefault="009A29F1" w:rsidP="009A29F1">
      <w:pPr>
        <w:snapToGrid w:val="0"/>
        <w:spacing w:line="4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1F506D" w:rsidRDefault="001F506D"/>
    <w:sectPr w:rsidR="001F506D" w:rsidSect="009A29F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9F1"/>
    <w:rsid w:val="001F506D"/>
    <w:rsid w:val="005E290E"/>
    <w:rsid w:val="007A0122"/>
    <w:rsid w:val="009138BF"/>
    <w:rsid w:val="009A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A2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9A29F1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styleId="a3">
    <w:name w:val="page number"/>
    <w:basedOn w:val="a0"/>
    <w:rsid w:val="009A29F1"/>
  </w:style>
  <w:style w:type="character" w:customStyle="1" w:styleId="font41">
    <w:name w:val="font41"/>
    <w:basedOn w:val="a0"/>
    <w:rsid w:val="009A29F1"/>
    <w:rPr>
      <w:rFonts w:ascii="宋体" w:eastAsia="宋体" w:hAnsi="宋体" w:cs="宋体" w:hint="eastAsia"/>
      <w:i w:val="0"/>
      <w:color w:val="000000"/>
      <w:sz w:val="32"/>
      <w:szCs w:val="32"/>
    </w:rPr>
  </w:style>
  <w:style w:type="character" w:customStyle="1" w:styleId="font21">
    <w:name w:val="font21"/>
    <w:basedOn w:val="a0"/>
    <w:rsid w:val="009A29F1"/>
    <w:rPr>
      <w:rFonts w:ascii="Times New Roman" w:hAnsi="Times New Roman" w:cs="Times New Roman" w:hint="default"/>
      <w:i w:val="0"/>
      <w:color w:val="000000"/>
      <w:sz w:val="18"/>
      <w:szCs w:val="18"/>
    </w:rPr>
  </w:style>
  <w:style w:type="character" w:customStyle="1" w:styleId="font51">
    <w:name w:val="font51"/>
    <w:basedOn w:val="a0"/>
    <w:rsid w:val="009A29F1"/>
    <w:rPr>
      <w:rFonts w:ascii="宋体" w:eastAsia="宋体" w:hAnsi="宋体" w:cs="宋体" w:hint="eastAsia"/>
      <w:i w:val="0"/>
      <w:color w:val="000000"/>
      <w:sz w:val="18"/>
      <w:szCs w:val="18"/>
    </w:rPr>
  </w:style>
  <w:style w:type="paragraph" w:styleId="a4">
    <w:name w:val="Plain Text"/>
    <w:basedOn w:val="a"/>
    <w:link w:val="Char"/>
    <w:rsid w:val="009A29F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9A29F1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0"/>
    <w:rsid w:val="009A2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29F1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"/>
    <w:basedOn w:val="a6"/>
    <w:rsid w:val="009A29F1"/>
    <w:rPr>
      <w:szCs w:val="20"/>
    </w:rPr>
  </w:style>
  <w:style w:type="paragraph" w:styleId="a6">
    <w:name w:val="Document Map"/>
    <w:basedOn w:val="a"/>
    <w:link w:val="Char2"/>
    <w:semiHidden/>
    <w:rsid w:val="009A29F1"/>
    <w:pPr>
      <w:shd w:val="clear" w:color="auto" w:fill="000080"/>
    </w:pPr>
  </w:style>
  <w:style w:type="character" w:customStyle="1" w:styleId="Char2">
    <w:name w:val="文档结构图 Char"/>
    <w:basedOn w:val="a0"/>
    <w:link w:val="a6"/>
    <w:semiHidden/>
    <w:rsid w:val="009A29F1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header"/>
    <w:basedOn w:val="a"/>
    <w:link w:val="Char3"/>
    <w:rsid w:val="009A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rsid w:val="009A29F1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4"/>
    <w:rsid w:val="009A29F1"/>
    <w:pPr>
      <w:spacing w:after="120"/>
    </w:pPr>
    <w:rPr>
      <w:szCs w:val="20"/>
    </w:rPr>
  </w:style>
  <w:style w:type="character" w:customStyle="1" w:styleId="Char4">
    <w:name w:val="正文文本 Char"/>
    <w:basedOn w:val="a0"/>
    <w:link w:val="a8"/>
    <w:rsid w:val="009A29F1"/>
    <w:rPr>
      <w:rFonts w:ascii="Times New Roman" w:eastAsia="宋体" w:hAnsi="Times New Roman" w:cs="Times New Roman"/>
      <w:szCs w:val="20"/>
    </w:rPr>
  </w:style>
  <w:style w:type="paragraph" w:styleId="2">
    <w:name w:val="toc 2"/>
    <w:basedOn w:val="a"/>
    <w:next w:val="a"/>
    <w:rsid w:val="009A29F1"/>
    <w:pPr>
      <w:ind w:leftChars="200" w:left="420"/>
    </w:pPr>
  </w:style>
  <w:style w:type="paragraph" w:customStyle="1" w:styleId="CharCharCharCharCharChar">
    <w:name w:val=" Char Char Char Char Char Char"/>
    <w:basedOn w:val="a"/>
    <w:rsid w:val="009A29F1"/>
    <w:pPr>
      <w:widowControl/>
      <w:spacing w:after="160" w:line="240" w:lineRule="exact"/>
      <w:jc w:val="left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4195</Words>
  <Characters>23914</Characters>
  <Application>Microsoft Office Word</Application>
  <DocSecurity>0</DocSecurity>
  <Lines>199</Lines>
  <Paragraphs>56</Paragraphs>
  <ScaleCrop>false</ScaleCrop>
  <Company/>
  <LinksUpToDate>false</LinksUpToDate>
  <CharactersWithSpaces>28053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2019-12-31T03:07:00Z</dcterms:created>
  <dcterms:modified xsi:type="dcterms:W3CDTF">2019-12-31T03:08:00Z</dcterms:modified>
</cp:coreProperties>
</file>